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pPr>
        <w:ind w:left="708"/>
        <w:rPr>
          <w:rFonts w:cstheme="minorHAnsi"/>
          <w:szCs w:val="20"/>
        </w:rPr>
      </w:pPr>
      <w:r>
        <w:rPr>
          <w:sz w:val="36"/>
          <w:szCs w:val="36"/>
        </w:rPr>
        <w:t xml:space="preserve">Adresse du bien : </w:t>
      </w:r>
      <w:r>
        <w:rPr>
          <w:sz w:val="28"/>
          <w:szCs w:val="36"/>
        </w:rPr>
        <w:t xml:space="preserve">44  RUE DE PARIS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QUENINE Christian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11/07/2018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QUENINE Christian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155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et Madame QUENINE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QUENINE Christian</w:t>
            </w:r>
          </w:p>
          <w:p>
            <w:pPr>
              <w:spacing w:line="240" w:lineRule="auto"/>
              <w:rPr>
                <w:rFonts w:cstheme="minorHAnsi"/>
              </w:rPr>
            </w:pPr>
            <w:r>
              <w:rPr>
                <w:rFonts w:cstheme="minorHAnsi"/>
              </w:rPr>
              <w:t>Adresse : 44  RUE DE PARIS Commune de LA CELLE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11-07-2018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