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2485-19850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02/11/2020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22  Rue Lucie AUBRAC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58 350 SAINT MALO EN DONZIOIS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AC 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CHAUMEIL Marc</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116    RUE DU 19 MARS 1962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94 270 KREMLIN BICETRE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3 214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l'ensemble des eaux usées de l'habitation</w:t>
            </w:r>
          </w:p>
        </w:tc>
      </w:tr>
    </w:tbl>
    <w:p w14:paraId="6BAB5FB4" w14:textId="77777777" w:rsidR="00B8718F" w:rsidRDefault="009F11CC">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3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Béton</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Mixte</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TOUTES EAUX</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Oui</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Oui</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Oui</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Oui</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La fosse est fissurée et le volume d'eau ne reste pas dans la fosse, le système de traitement ne reçoit plus d'eau</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Non</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Oui</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Non</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Non</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578B18D5" w14:textId="77777777" w:rsidR="00B8718F" w:rsidRDefault="009F11CC">
      <w:pPr>
        <w:rPr>
          <w:rFonts w:cs="Arial"/>
          <w:sz w:val="18"/>
          <w:szCs w:val="18"/>
        </w:rPr>
      </w:pPr>
      <w:r>
        <w:rPr>
          <w:rFonts w:cs="Arial"/>
          <w:sz w:val="18"/>
          <w:szCs w:val="18"/>
        </w:rPr>
        <w:lastRenderedPageBreak/>
        <w:t/>
      </w:r>
    </w:p>
    <w:p w14:paraId="0E44871D"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Tranchée(s) drainante(s)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7D8C889" w14:textId="77777777">
        <w:trPr>
          <w:jc w:val="center"/>
        </w:trPr>
        <w:tc>
          <w:tcPr>
            <w:tcW w:w="3343" w:type="dxa"/>
            <w:shd w:val="clear" w:color="auto" w:fill="auto"/>
          </w:tcPr>
          <w:p w14:paraId="76000DF1" w14:textId="77777777" w:rsidR="00B8718F" w:rsidRDefault="009F11CC">
            <w:pPr>
              <w:rPr>
                <w:rFonts w:cs="Arial"/>
                <w:sz w:val="18"/>
                <w:szCs w:val="18"/>
              </w:rPr>
            </w:pPr>
            <w:r>
              <w:rPr>
                <w:rFonts w:cs="Arial"/>
                <w:sz w:val="18"/>
                <w:szCs w:val="18"/>
              </w:rPr>
              <w:t>Nombre</w:t>
            </w:r>
          </w:p>
        </w:tc>
        <w:tc>
          <w:tcPr>
            <w:tcW w:w="7027" w:type="dxa"/>
          </w:tcPr>
          <w:p w14:paraId="7B23CF68" w14:textId="77777777" w:rsidR="00B8718F" w:rsidRDefault="009F11CC">
            <w:pPr>
              <w:rPr>
                <w:rFonts w:cs="Arial"/>
                <w:sz w:val="18"/>
                <w:szCs w:val="18"/>
              </w:rPr>
            </w:pPr>
            <w:r>
              <w:rPr>
                <w:rFonts w:cs="Arial"/>
                <w:sz w:val="18"/>
                <w:szCs w:val="18"/>
              </w:rPr>
              <w:t>1</w:t>
            </w:r>
          </w:p>
        </w:tc>
      </w:tr>
      <w:tr w:rsidR="00B8718F" w14:paraId="4C9E9132" w14:textId="77777777">
        <w:trPr>
          <w:jc w:val="center"/>
        </w:trPr>
        <w:tc>
          <w:tcPr>
            <w:tcW w:w="3343" w:type="dxa"/>
            <w:shd w:val="clear" w:color="auto" w:fill="auto"/>
          </w:tcPr>
          <w:p w14:paraId="4291FE12" w14:textId="77777777" w:rsidR="00B8718F" w:rsidRDefault="009F11CC">
            <w:pPr>
              <w:rPr>
                <w:rFonts w:cs="Arial"/>
                <w:sz w:val="18"/>
                <w:szCs w:val="18"/>
              </w:rPr>
            </w:pPr>
            <w:r>
              <w:rPr>
                <w:rFonts w:cs="Arial"/>
                <w:sz w:val="18"/>
                <w:szCs w:val="18"/>
              </w:rPr>
              <w:t>Largeur en m</w:t>
            </w:r>
          </w:p>
        </w:tc>
        <w:tc>
          <w:tcPr>
            <w:tcW w:w="7027" w:type="dxa"/>
          </w:tcPr>
          <w:p w14:paraId="75CCCB42" w14:textId="77777777" w:rsidR="00B8718F" w:rsidRDefault="009F11CC">
            <w:pPr>
              <w:rPr>
                <w:rFonts w:cs="Arial"/>
                <w:sz w:val="18"/>
                <w:szCs w:val="18"/>
              </w:rPr>
            </w:pPr>
            <w:r>
              <w:rPr>
                <w:rFonts w:cs="Arial"/>
                <w:sz w:val="18"/>
                <w:szCs w:val="18"/>
              </w:rPr>
              <w:t xml:space="preserve"> m</w:t>
            </w:r>
          </w:p>
        </w:tc>
      </w:tr>
      <w:tr w:rsidR="00B8718F" w14:paraId="426794E0" w14:textId="77777777">
        <w:trPr>
          <w:jc w:val="center"/>
        </w:trPr>
        <w:tc>
          <w:tcPr>
            <w:tcW w:w="3343" w:type="dxa"/>
            <w:shd w:val="clear" w:color="auto" w:fill="auto"/>
          </w:tcPr>
          <w:p w14:paraId="7A350C7E" w14:textId="77777777" w:rsidR="00B8718F" w:rsidRDefault="009F11CC">
            <w:pPr>
              <w:rPr>
                <w:rFonts w:cs="Arial"/>
                <w:sz w:val="18"/>
                <w:szCs w:val="18"/>
              </w:rPr>
            </w:pPr>
            <w:r>
              <w:rPr>
                <w:rFonts w:cs="Arial"/>
                <w:sz w:val="18"/>
                <w:szCs w:val="18"/>
              </w:rPr>
              <w:t>Surface en m²</w:t>
            </w:r>
          </w:p>
        </w:tc>
        <w:tc>
          <w:tcPr>
            <w:tcW w:w="7027" w:type="dxa"/>
          </w:tcPr>
          <w:p w14:paraId="602D3C1A" w14:textId="77777777" w:rsidR="00B8718F" w:rsidRDefault="009F11CC">
            <w:pPr>
              <w:rPr>
                <w:rFonts w:cs="Arial"/>
                <w:sz w:val="18"/>
                <w:szCs w:val="18"/>
              </w:rPr>
            </w:pPr>
            <w:r>
              <w:rPr>
                <w:rFonts w:cs="Arial"/>
                <w:sz w:val="18"/>
                <w:szCs w:val="18"/>
              </w:rPr>
              <w:t xml:space="preserve"> m²</w:t>
            </w:r>
          </w:p>
        </w:tc>
      </w:tr>
      <w:tr w:rsidR="00B8718F" w14:paraId="665715FA" w14:textId="77777777">
        <w:trPr>
          <w:jc w:val="center"/>
        </w:trPr>
        <w:tc>
          <w:tcPr>
            <w:tcW w:w="3343" w:type="dxa"/>
            <w:shd w:val="clear" w:color="auto" w:fill="auto"/>
          </w:tcPr>
          <w:p w14:paraId="1AC730A4" w14:textId="77777777" w:rsidR="00B8718F" w:rsidRDefault="009F11CC">
            <w:pPr>
              <w:rPr>
                <w:rFonts w:cs="Arial"/>
                <w:sz w:val="18"/>
                <w:szCs w:val="18"/>
              </w:rPr>
            </w:pPr>
            <w:r>
              <w:rPr>
                <w:rFonts w:cs="Arial"/>
                <w:sz w:val="18"/>
                <w:szCs w:val="18"/>
              </w:rPr>
              <w:t>Longueur en m / ml</w:t>
            </w:r>
          </w:p>
        </w:tc>
        <w:tc>
          <w:tcPr>
            <w:tcW w:w="7027" w:type="dxa"/>
          </w:tcPr>
          <w:p w14:paraId="66A1C031" w14:textId="77777777" w:rsidR="00B8718F" w:rsidRDefault="009F11CC">
            <w:pPr>
              <w:rPr>
                <w:rFonts w:cs="Arial"/>
                <w:sz w:val="18"/>
                <w:szCs w:val="18"/>
              </w:rPr>
            </w:pPr>
            <w:r>
              <w:rPr>
                <w:rFonts w:cs="Arial"/>
                <w:sz w:val="18"/>
                <w:szCs w:val="18"/>
              </w:rPr>
              <w:t xml:space="preserve"> m</w:t>
            </w:r>
          </w:p>
        </w:tc>
      </w:tr>
      <w:tr w:rsidR="00B8718F" w14:paraId="5C680625" w14:textId="77777777">
        <w:trPr>
          <w:jc w:val="center"/>
        </w:trPr>
        <w:tc>
          <w:tcPr>
            <w:tcW w:w="3343" w:type="dxa"/>
            <w:shd w:val="clear" w:color="auto" w:fill="auto"/>
          </w:tcPr>
          <w:p w14:paraId="35F31387" w14:textId="77777777" w:rsidR="00B8718F" w:rsidRDefault="009F11CC">
            <w:pPr>
              <w:rPr>
                <w:rFonts w:cs="Arial"/>
                <w:sz w:val="18"/>
                <w:szCs w:val="18"/>
              </w:rPr>
            </w:pPr>
            <w:r>
              <w:rPr>
                <w:rFonts w:cs="Arial"/>
                <w:sz w:val="18"/>
                <w:szCs w:val="18"/>
              </w:rPr>
              <w:t>Distance inter-tranchée en m</w:t>
            </w:r>
          </w:p>
        </w:tc>
        <w:tc>
          <w:tcPr>
            <w:tcW w:w="7027" w:type="dxa"/>
          </w:tcPr>
          <w:p w14:paraId="4940F79C" w14:textId="77777777" w:rsidR="00B8718F" w:rsidRDefault="009F11CC">
            <w:pPr>
              <w:rPr>
                <w:rFonts w:cs="Arial"/>
                <w:sz w:val="18"/>
                <w:szCs w:val="18"/>
              </w:rPr>
            </w:pPr>
            <w:r>
              <w:rPr>
                <w:rFonts w:cs="Arial"/>
                <w:sz w:val="18"/>
                <w:szCs w:val="18"/>
              </w:rPr>
              <w:t xml:space="preserve"> m</w:t>
            </w:r>
          </w:p>
        </w:tc>
      </w:tr>
      <w:tr w:rsidR="00B8718F" w14:paraId="3729EC2C" w14:textId="77777777">
        <w:trPr>
          <w:jc w:val="center"/>
        </w:trPr>
        <w:tc>
          <w:tcPr>
            <w:tcW w:w="3343" w:type="dxa"/>
            <w:shd w:val="clear" w:color="auto" w:fill="auto"/>
          </w:tcPr>
          <w:p w14:paraId="1DC0978E" w14:textId="77777777" w:rsidR="00B8718F" w:rsidRDefault="009F11CC">
            <w:pPr>
              <w:rPr>
                <w:rFonts w:cs="Arial"/>
                <w:sz w:val="18"/>
                <w:szCs w:val="18"/>
              </w:rPr>
            </w:pPr>
            <w:r>
              <w:rPr>
                <w:rFonts w:cs="Arial"/>
                <w:sz w:val="18"/>
                <w:szCs w:val="18"/>
              </w:rPr>
              <w:t>Profondeur en m</w:t>
            </w:r>
          </w:p>
        </w:tc>
        <w:tc>
          <w:tcPr>
            <w:tcW w:w="7027" w:type="dxa"/>
          </w:tcPr>
          <w:p w14:paraId="0082DB76" w14:textId="77777777" w:rsidR="00B8718F" w:rsidRDefault="009F11CC">
            <w:pPr>
              <w:rPr>
                <w:rFonts w:cs="Arial"/>
                <w:sz w:val="18"/>
                <w:szCs w:val="18"/>
              </w:rPr>
            </w:pPr>
            <w:r>
              <w:rPr>
                <w:rFonts w:cs="Arial"/>
                <w:sz w:val="18"/>
                <w:szCs w:val="18"/>
              </w:rPr>
              <w:t xml:space="preserve"> m</w:t>
            </w:r>
          </w:p>
        </w:tc>
      </w:tr>
      <w:tr w:rsidR="00B8718F" w14:paraId="5839E08A" w14:textId="77777777">
        <w:trPr>
          <w:jc w:val="center"/>
        </w:trPr>
        <w:tc>
          <w:tcPr>
            <w:tcW w:w="3343" w:type="dxa"/>
            <w:shd w:val="clear" w:color="auto" w:fill="auto"/>
          </w:tcPr>
          <w:p w14:paraId="5E563790" w14:textId="77777777" w:rsidR="00B8718F" w:rsidRDefault="009F11CC">
            <w:pPr>
              <w:rPr>
                <w:rFonts w:cs="Arial"/>
                <w:sz w:val="18"/>
                <w:szCs w:val="18"/>
              </w:rPr>
            </w:pPr>
            <w:r>
              <w:rPr>
                <w:rFonts w:cs="Arial"/>
                <w:sz w:val="18"/>
                <w:szCs w:val="18"/>
              </w:rPr>
              <w:t>Commentaire</w:t>
            </w:r>
          </w:p>
        </w:tc>
        <w:tc>
          <w:tcPr>
            <w:tcW w:w="7027" w:type="dxa"/>
          </w:tcPr>
          <w:p w14:paraId="2C9E83FA" w14:textId="77777777" w:rsidR="00B8718F" w:rsidRDefault="009F11CC">
            <w:pPr>
              <w:rPr>
                <w:rFonts w:cs="Arial"/>
                <w:sz w:val="18"/>
                <w:szCs w:val="18"/>
              </w:rPr>
            </w:pPr>
            <w:r>
              <w:rPr>
                <w:rFonts w:cs="Arial"/>
                <w:sz w:val="18"/>
                <w:szCs w:val="18"/>
              </w:rPr>
              <w:t/>
            </w:r>
          </w:p>
        </w:tc>
      </w:tr>
      <w:tr w:rsidR="00B8718F" w14:paraId="6F4406A3" w14:textId="77777777">
        <w:trPr>
          <w:jc w:val="center"/>
        </w:trPr>
        <w:tc>
          <w:tcPr>
            <w:tcW w:w="3343" w:type="dxa"/>
            <w:shd w:val="clear" w:color="auto" w:fill="auto"/>
          </w:tcPr>
          <w:p w14:paraId="3F67FC5A"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1348E9F5" w14:textId="77777777" w:rsidR="00B8718F" w:rsidRDefault="009F11CC">
            <w:pPr>
              <w:rPr>
                <w:rFonts w:cs="Arial"/>
                <w:sz w:val="18"/>
                <w:szCs w:val="18"/>
              </w:rPr>
            </w:pPr>
            <w:r>
              <w:rPr>
                <w:rFonts w:cs="Arial"/>
                <w:sz w:val="18"/>
                <w:szCs w:val="18"/>
              </w:rPr>
              <w:t>Non</w:t>
            </w:r>
          </w:p>
        </w:tc>
      </w:tr>
      <w:tr w:rsidR="00B8718F" w14:paraId="2FCDA914" w14:textId="77777777">
        <w:trPr>
          <w:jc w:val="center"/>
        </w:trPr>
        <w:tc>
          <w:tcPr>
            <w:tcW w:w="3343" w:type="dxa"/>
            <w:shd w:val="clear" w:color="auto" w:fill="auto"/>
          </w:tcPr>
          <w:p w14:paraId="1FBF829E" w14:textId="77777777" w:rsidR="00B8718F" w:rsidRDefault="009F11CC">
            <w:pPr>
              <w:rPr>
                <w:rFonts w:cs="Arial"/>
                <w:sz w:val="18"/>
                <w:szCs w:val="18"/>
              </w:rPr>
            </w:pPr>
            <w:r>
              <w:rPr>
                <w:rFonts w:cs="Arial"/>
                <w:sz w:val="18"/>
                <w:szCs w:val="18"/>
              </w:rPr>
              <w:t>Si oui, préciser :</w:t>
            </w:r>
          </w:p>
        </w:tc>
        <w:tc>
          <w:tcPr>
            <w:tcW w:w="7027" w:type="dxa"/>
          </w:tcPr>
          <w:p w14:paraId="1102B45A" w14:textId="77777777" w:rsidR="00B8718F" w:rsidRDefault="009F11CC">
            <w:pPr>
              <w:rPr>
                <w:rFonts w:cs="Arial"/>
                <w:sz w:val="18"/>
                <w:szCs w:val="18"/>
              </w:rPr>
            </w:pPr>
            <w:r>
              <w:rPr>
                <w:rFonts w:cs="Arial"/>
                <w:sz w:val="18"/>
                <w:szCs w:val="18"/>
              </w:rPr>
              <w:t/>
            </w:r>
          </w:p>
        </w:tc>
      </w:tr>
      <w:tr w:rsidR="00B8718F" w14:paraId="2962E908" w14:textId="77777777">
        <w:trPr>
          <w:jc w:val="center"/>
        </w:trPr>
        <w:tc>
          <w:tcPr>
            <w:tcW w:w="3343" w:type="dxa"/>
            <w:shd w:val="clear" w:color="auto" w:fill="auto"/>
          </w:tcPr>
          <w:p w14:paraId="7FDC2992"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3C33C6EB" w14:textId="77777777" w:rsidR="00B8718F" w:rsidRDefault="009F11CC">
            <w:pPr>
              <w:rPr>
                <w:rFonts w:cs="Arial"/>
                <w:sz w:val="18"/>
                <w:szCs w:val="18"/>
              </w:rPr>
            </w:pPr>
            <w:r>
              <w:rPr>
                <w:rFonts w:cs="Arial"/>
                <w:sz w:val="18"/>
                <w:szCs w:val="18"/>
              </w:rPr>
              <w:t>Oui</w:t>
            </w:r>
          </w:p>
        </w:tc>
      </w:tr>
      <w:tr w:rsidR="00B8718F" w14:paraId="0DC3ABA4" w14:textId="77777777">
        <w:trPr>
          <w:jc w:val="center"/>
        </w:trPr>
        <w:tc>
          <w:tcPr>
            <w:tcW w:w="3343" w:type="dxa"/>
            <w:shd w:val="clear" w:color="auto" w:fill="auto"/>
          </w:tcPr>
          <w:p w14:paraId="5292B292"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60D95CA2" w14:textId="77777777" w:rsidR="00B8718F" w:rsidRDefault="009F11CC">
            <w:pPr>
              <w:rPr>
                <w:rFonts w:cs="Arial"/>
                <w:sz w:val="18"/>
                <w:szCs w:val="18"/>
              </w:rPr>
            </w:pPr>
            <w:r>
              <w:rPr>
                <w:rFonts w:cs="Arial"/>
                <w:sz w:val="18"/>
                <w:szCs w:val="18"/>
              </w:rPr>
              <w:t>?</w:t>
            </w:r>
          </w:p>
        </w:tc>
      </w:tr>
      <w:tr w:rsidR="00B8718F" w14:paraId="74E9A6CC" w14:textId="77777777">
        <w:trPr>
          <w:jc w:val="center"/>
        </w:trPr>
        <w:tc>
          <w:tcPr>
            <w:tcW w:w="3343" w:type="dxa"/>
            <w:shd w:val="clear" w:color="auto" w:fill="auto"/>
          </w:tcPr>
          <w:p w14:paraId="269C5E90" w14:textId="77777777" w:rsidR="00B8718F" w:rsidRDefault="009F11CC">
            <w:pPr>
              <w:rPr>
                <w:rFonts w:cs="Arial"/>
                <w:sz w:val="18"/>
                <w:szCs w:val="18"/>
              </w:rPr>
            </w:pPr>
            <w:r>
              <w:rPr>
                <w:rFonts w:cs="Arial"/>
                <w:sz w:val="18"/>
                <w:szCs w:val="18"/>
              </w:rPr>
              <w:t>Le traitement est-il positionné à au moins 3 m des limites de la parcelle ?</w:t>
            </w:r>
          </w:p>
        </w:tc>
        <w:tc>
          <w:tcPr>
            <w:tcW w:w="7027" w:type="dxa"/>
          </w:tcPr>
          <w:p w14:paraId="57E485B0" w14:textId="77777777" w:rsidR="00B8718F" w:rsidRDefault="009F11CC">
            <w:pPr>
              <w:rPr>
                <w:rFonts w:cs="Arial"/>
                <w:sz w:val="18"/>
                <w:szCs w:val="18"/>
              </w:rPr>
            </w:pPr>
            <w:r>
              <w:rPr>
                <w:rFonts w:cs="Arial"/>
                <w:sz w:val="18"/>
                <w:szCs w:val="18"/>
              </w:rPr>
              <w:t>?</w:t>
            </w:r>
          </w:p>
        </w:tc>
      </w:tr>
      <w:tr w:rsidR="00B8718F" w14:paraId="1AAA9553" w14:textId="77777777">
        <w:trPr>
          <w:jc w:val="center"/>
        </w:trPr>
        <w:tc>
          <w:tcPr>
            <w:tcW w:w="3343" w:type="dxa"/>
            <w:shd w:val="clear" w:color="auto" w:fill="auto"/>
          </w:tcPr>
          <w:p w14:paraId="42B0D599"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14FF213B" w14:textId="77777777" w:rsidR="00B8718F" w:rsidRDefault="009F11CC">
            <w:pPr>
              <w:rPr>
                <w:rFonts w:cs="Arial"/>
                <w:sz w:val="18"/>
                <w:szCs w:val="18"/>
              </w:rPr>
            </w:pPr>
            <w:r>
              <w:rPr>
                <w:rFonts w:cs="Arial"/>
                <w:sz w:val="18"/>
                <w:szCs w:val="18"/>
              </w:rPr>
              <w:t>?</w:t>
            </w:r>
          </w:p>
        </w:tc>
      </w:tr>
      <w:tr w:rsidR="00B8718F" w14:paraId="5516FF72" w14:textId="77777777">
        <w:trPr>
          <w:jc w:val="center"/>
        </w:trPr>
        <w:tc>
          <w:tcPr>
            <w:tcW w:w="3343" w:type="dxa"/>
            <w:shd w:val="clear" w:color="auto" w:fill="auto"/>
          </w:tcPr>
          <w:p w14:paraId="1D2F502B"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3B23523F" w14:textId="77777777" w:rsidR="00B8718F" w:rsidRDefault="009F11CC">
            <w:pPr>
              <w:rPr>
                <w:rFonts w:cs="Arial"/>
                <w:sz w:val="18"/>
                <w:szCs w:val="18"/>
              </w:rPr>
            </w:pPr>
            <w:r>
              <w:rPr>
                <w:rFonts w:cs="Arial"/>
                <w:sz w:val="18"/>
                <w:szCs w:val="18"/>
              </w:rPr>
              <w:t>?</w:t>
            </w:r>
          </w:p>
        </w:tc>
      </w:tr>
      <w:tr w:rsidR="00B8718F" w14:paraId="2C76F9B9" w14:textId="77777777">
        <w:trPr>
          <w:jc w:val="center"/>
        </w:trPr>
        <w:tc>
          <w:tcPr>
            <w:tcW w:w="3343" w:type="dxa"/>
            <w:shd w:val="clear" w:color="auto" w:fill="auto"/>
          </w:tcPr>
          <w:p w14:paraId="6E5299F8" w14:textId="77777777" w:rsidR="00B8718F" w:rsidRDefault="009F11CC">
            <w:pPr>
              <w:rPr>
                <w:rFonts w:cs="Arial"/>
                <w:sz w:val="18"/>
                <w:szCs w:val="18"/>
              </w:rPr>
            </w:pPr>
            <w:r>
              <w:rPr>
                <w:rFonts w:cs="Arial"/>
                <w:sz w:val="18"/>
                <w:szCs w:val="18"/>
              </w:rPr>
              <w:t>Si oui, pourquoi et quels sont les risques ?</w:t>
            </w:r>
          </w:p>
        </w:tc>
        <w:tc>
          <w:tcPr>
            <w:tcW w:w="7027" w:type="dxa"/>
          </w:tcPr>
          <w:p w14:paraId="71E9ABF6" w14:textId="77777777" w:rsidR="00B8718F" w:rsidRDefault="009F11CC">
            <w:pPr>
              <w:rPr>
                <w:rFonts w:cs="Arial"/>
                <w:sz w:val="18"/>
                <w:szCs w:val="18"/>
              </w:rPr>
            </w:pPr>
            <w:r>
              <w:rPr>
                <w:rFonts w:cs="Arial"/>
                <w:sz w:val="18"/>
                <w:szCs w:val="18"/>
              </w:rPr>
              <w:t/>
            </w:r>
          </w:p>
        </w:tc>
      </w:tr>
      <w:tr w:rsidR="00B8718F" w14:paraId="1F1ABCA4" w14:textId="77777777">
        <w:trPr>
          <w:jc w:val="center"/>
        </w:trPr>
        <w:tc>
          <w:tcPr>
            <w:tcW w:w="3343" w:type="dxa"/>
            <w:shd w:val="clear" w:color="auto" w:fill="auto"/>
          </w:tcPr>
          <w:p w14:paraId="6B5703B3"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0435CD89" w14:textId="77777777" w:rsidR="00B8718F" w:rsidRDefault="009F11CC">
            <w:pPr>
              <w:rPr>
                <w:rFonts w:cs="Arial"/>
                <w:sz w:val="18"/>
                <w:szCs w:val="18"/>
              </w:rPr>
            </w:pPr>
            <w:r>
              <w:rPr>
                <w:rFonts w:cs="Arial"/>
                <w:sz w:val="18"/>
                <w:szCs w:val="18"/>
              </w:rPr>
              <w:t>?</w:t>
            </w:r>
          </w:p>
        </w:tc>
      </w:tr>
      <w:tr w:rsidR="00B8718F" w14:paraId="43D40F8A" w14:textId="77777777">
        <w:trPr>
          <w:jc w:val="center"/>
        </w:trPr>
        <w:tc>
          <w:tcPr>
            <w:tcW w:w="3343" w:type="dxa"/>
            <w:shd w:val="clear" w:color="auto" w:fill="auto"/>
          </w:tcPr>
          <w:p w14:paraId="5FC39813"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6DADE917" w14:textId="77777777" w:rsidR="00B8718F" w:rsidRDefault="009F11CC">
            <w:pPr>
              <w:rPr>
                <w:rFonts w:cs="Arial"/>
                <w:sz w:val="18"/>
                <w:szCs w:val="18"/>
              </w:rPr>
            </w:pPr>
            <w:r>
              <w:rPr>
                <w:rFonts w:cs="Arial"/>
                <w:sz w:val="18"/>
                <w:szCs w:val="18"/>
              </w:rPr>
              <w:t/>
            </w:r>
          </w:p>
        </w:tc>
      </w:tr>
      <w:tr w:rsidR="00B8718F" w14:paraId="19B0E3B3" w14:textId="77777777">
        <w:trPr>
          <w:jc w:val="center"/>
        </w:trPr>
        <w:tc>
          <w:tcPr>
            <w:tcW w:w="3343" w:type="dxa"/>
            <w:shd w:val="clear" w:color="auto" w:fill="auto"/>
          </w:tcPr>
          <w:p w14:paraId="39650876" w14:textId="77777777" w:rsidR="00B8718F" w:rsidRDefault="009F11CC">
            <w:pPr>
              <w:rPr>
                <w:rFonts w:cs="Arial"/>
                <w:sz w:val="18"/>
                <w:szCs w:val="18"/>
              </w:rPr>
            </w:pPr>
            <w:r>
              <w:rPr>
                <w:rFonts w:cs="Arial"/>
                <w:sz w:val="18"/>
                <w:szCs w:val="18"/>
              </w:rPr>
              <w:t>Commentaires sur le traitement</w:t>
            </w:r>
          </w:p>
        </w:tc>
        <w:tc>
          <w:tcPr>
            <w:tcW w:w="7027" w:type="dxa"/>
          </w:tcPr>
          <w:p w14:paraId="74025CD9" w14:textId="77777777" w:rsidR="00B8718F" w:rsidRDefault="009F11CC">
            <w:pPr>
              <w:rPr>
                <w:rFonts w:cs="Arial"/>
                <w:sz w:val="18"/>
                <w:szCs w:val="18"/>
              </w:rPr>
            </w:pPr>
            <w:r>
              <w:rPr>
                <w:rFonts w:cs="Arial"/>
                <w:sz w:val="18"/>
                <w:szCs w:val="18"/>
              </w:rPr>
              <w:t/>
            </w:r>
          </w:p>
        </w:tc>
      </w:tr>
    </w:tbl>
    <w:p w14:paraId="321C0F0A"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
            </w:r>
          </w:p>
        </w:tc>
      </w:tr>
    </w:tbl>
    <w:p w14:paraId="7DABAC48" w14:textId="77777777" w:rsidR="00B8718F" w:rsidRDefault="009F11CC">
      <w:pPr>
        <w:rPr>
          <w:sz w:val="18"/>
        </w:rPr>
      </w:pPr>
      <w:r>
        <w:rPr>
          <w:sz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Quel que soit son dimensionnement, une tranchée d’épandage unique est toujours considérée comme signiﬁcativement sous-dimensionnée par la réglementation. Il faut un minimum de deux tranchées d’épandage pour assurer un traitement secondaire et une inﬁltration des eaux usées traitées.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