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2466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ADRIAENS Patricia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CARRES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MALO EN DONZIOIS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58  LES CARRES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111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La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La propriétaire devra attendre l'autorisation de rejet de la commune avant tous travaux.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