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Route des champs Vaudrey    </w:t>
      </w:r>
      <w:r>
        <w:rPr>
          <w:sz w:val="28"/>
          <w:szCs w:val="36"/>
        </w:rPr>
        <w:lastRenderedPageBreak/>
        <w:t xml:space="preserve"> VILLARNAUD</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GOATA Georgette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GOATA Georgette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69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GOATA Georgette</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Route des champs Vaudrey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