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2287-19533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31-10-2018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  RUE DES LILAS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La Crotte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PERROY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ZS 141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MILLET Francine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31      SENTIER DES GLAISIERES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94500 CHAMPIGNY SUR MARNE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980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PVC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préfiltre reçoit les eaux ménagères de la cuisine et de la salle de bain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système de traitement est décalré selon les dire du propriétaire, celui ci étant inaccessible et non vérifiable lors du contrôle</w:t>
            </w:r>
          </w:p>
        </w:tc>
      </w:tr>
    </w:tbl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système de traitement étant non vérifiable lors du contrôle, nous n'avons pas pu valider la présence de celui-ci.</w:t>
              <w:br/>
              <w:t>L'acquéreur devra rechercher et prouver l'existence d'un épandage, le cas échéant un traitement devra être créée pour l'ensemble des eaux usées.</w:t>
              <w:br/>
              <w:t>L'ouvrage recevant les eaux ménagères n'est pas un bac dégraisseur mais un bac décolloideur rempli de pouzzolane, celui est normalement utilisé pour recevoir le trop plein de la fosse septique.</w:t>
              <w:br/>
              <w:t>Modifier la ventilation secondaire de la fosse</w:t>
              <w:br/>
              <w:t>Ajouter un extracteur statique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