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bookmarkStart w:id="0" w:name="_GoBack"/>
      <w:bookmarkEnd w:id="0"/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SCB 26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15-10-2018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14/05/2014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Route des Champs Vaudrey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VILLARNAUD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SAINTE COLOMBE DES BOIS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47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OVERDEVEST Elisabetta et Kees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      Route des Champs Vaudrey </w:t>
            </w:r>
            <w:r>
              <w:rPr>
                <w:sz w:val="18"/>
                <w:szCs w:val="18"/>
              </w:rPr>
              <w:t>VILLARNAUD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SAINTE COLOMBE DES BOIS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11924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Avis de conformité des travaux, étude de définition de filière aquatiris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125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filtre planté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Numéro d'agrément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2011-022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Dénomination commerciale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JARDI-ASSAINISSEMENT FV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Capacité maximale de traitement en EH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eH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bassins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Fonctionnement possible par intermittence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 écoulement en amont de la filière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 observés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Les bassins d'épuration sont-ils suffisamment entretenus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 a-t-il une gêne pour le voisinage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 a-t-il une alimentation alternée sur le premier bassin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est-il satisfaisant entre les 2 bassins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 a-t-il une rétention de matière en amont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Fermeture sécurisée de la filière conformément aux prescriptions du concepteur (grilles de maillage...)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pas de grilles posées lors des travaux, pas rendues obligatoire en 2014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présente-t-elle des risques pour la salubrité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lesquels et pourquoi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a-t-elle un impact négatif sur l'environnement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lequel et pourquoi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impact(s) et risque(s)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permet la permutation des eaux usées sur les filtres plantés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ce regard permet la permutation des eaux usées sur les filtres plantés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de la fosse septique et une partie des eaux pluviales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Zone d'épandage non plantée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 xml:space="preserve"> </w:t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Type de rejet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Fossé communal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Lieu de rejet prévu ou actuel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Fossé routier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Nature des eaux rejetées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Eaux prétraitées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Existe-t-il un rejet d'effluents vers le milieu superficiel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oui, s'agit-il d'effluents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Prétraités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Préciser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Eaux vannes prétraitées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Etat de l'exutoire (stagnation d'effluents, odeurs, dépôts...)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Non visible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En cas de rejet hors de la parcelle, existe-t-il une autorisation du propriétaire sur le terrain duquel s’effectue le rejet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Rejet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Commentaires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Existe-t-il un rejet d'effluents dans le sous-sol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oui, s'agit-il d'effluents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Préciser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Ouvrage de rejet accessible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oui, infiltration des effluents bien assurée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Le rejet s'effectue t'il par un puit d'infiltration conforme à la réglementation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oui, existe-t-il une autorisation communale?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non, nature de l'ouvrage?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rejet par dispersion (tranchées), longueur des tranchées en m / ml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Rejet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Présence de regard(s) de contrôle et de répartition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L'infiltration fonctionne-t-elle correctement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Présence d'odeurs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Commentaires sur le rejet dans le sous-sol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</w:t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suivi d'un traitement pour les eaux vannes.</w:t>
              <w:br/>
              <w:t>Lors des travaux en 2014, il était prévu de créer des toilettes sèches avec une aire de compostage, ce projet n'a pas été réalisé.</w:t>
              <w:br/>
              <w:t>Il sera probablement possible de modifier les filtres plantés existants pour raccorder les eaux vannes sur le système déjà mis en place.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2018-10-11T08:14:00Z</dcterms:modified>
  <cp:revision>2</cp:revision>
  <dc:title>Informations générales</dc:title>
</cp:coreProperties>
</file>