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  LIOT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Consorts</w:t>
      </w:r>
      <w:r>
        <w:rPr>
          <w:rFonts w:cstheme="minorHAnsi"/>
          <w:szCs w:val="20"/>
        </w:rPr>
        <w:t xml:space="preserve">  </w:t>
      </w:r>
      <w:r>
        <w:rPr>
          <w:rFonts w:cstheme="minorHAnsi"/>
          <w:sz w:val="28"/>
          <w:szCs w:val="36"/>
        </w:rPr>
        <w:t>OUVRARD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Consorts OUVRARD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YV 108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14/12/2021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 OUVRARD -</w:t>
            </w:r>
          </w:p>
          <w:p w14:paraId="65156932" w14:textId="77777777" w:rsidR="00257929" w:rsidRDefault="007F769C">
            <w:pPr>
              <w:spacing w:after="0" w:line="240" w:lineRule="auto"/>
              <w:rPr>
                <w:rFonts w:cstheme="minorHAnsi"/>
              </w:rPr>
            </w:pPr>
            <w:r>
              <w:rPr>
                <w:rFonts w:cstheme="minorHAnsi"/>
              </w:rPr>
              <w:t>Adresse : 6  LIOT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14/12/2021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