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10  Saint Jean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Association</w:t>
      </w:r>
      <w:r>
        <w:rPr>
          <w:rFonts w:cstheme="minorHAnsi"/>
          <w:szCs w:val="20"/>
        </w:rPr>
        <w:t xml:space="preserve">  </w:t>
      </w:r>
      <w:r>
        <w:rPr>
          <w:rFonts w:cstheme="minorHAnsi"/>
          <w:sz w:val="28"/>
          <w:szCs w:val="36"/>
        </w:rPr>
        <w:t>LAMART Stéphane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Association LAMART Stéphane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YS 61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Association LAMART Stéphane</w:t>
            </w:r>
          </w:p>
          <w:p>
            <w:pPr>
              <w:spacing w:after="0" w:line="240" w:lineRule="auto"/>
              <w:rPr>
                <w:rFonts w:cstheme="minorHAnsi"/>
              </w:rPr>
            </w:pPr>
            <w:r>
              <w:rPr>
                <w:rFonts w:cstheme="minorHAnsi"/>
              </w:rPr>
              <w:t>Adresse : 10  Saint Jean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