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BD7" w:rsidRDefault="007E0255">
      <w:pPr>
        <w:pStyle w:val="TableContents"/>
        <w:snapToGrid w:val="0"/>
        <w:rPr>
          <w:b/>
          <w:bCs/>
          <w:color w:val="0000FF"/>
          <w:sz w:val="28"/>
          <w:szCs w:val="28"/>
        </w:rPr>
      </w:pPr>
      <w:r>
        <w:rPr>
          <w:b/>
          <w:bCs/>
          <w:color w:val="0000FF"/>
          <w:sz w:val="28"/>
          <w:szCs w:val="28"/>
        </w:rPr>
        <w:t xml:space="preserve">E.U.R.L VALLEZ Bernard                                                                                      </w:t>
      </w:r>
    </w:p>
    <w:p w:rsidR="00033BD7" w:rsidRDefault="007E0255">
      <w:pPr>
        <w:pStyle w:val="TableContents"/>
        <w:spacing w:line="100" w:lineRule="atLeast"/>
        <w:rPr>
          <w:b/>
          <w:bCs/>
          <w:color w:val="FFFF00"/>
          <w:shd w:val="clear" w:color="auto" w:fill="FFFF00"/>
        </w:rPr>
      </w:pPr>
      <w:r>
        <w:rPr>
          <w:b/>
          <w:bCs/>
          <w:color w:val="FFFF00"/>
          <w:shd w:val="clear" w:color="auto" w:fill="FFFF00"/>
        </w:rPr>
        <w:t>----------------------------------------------------------------------------------------------------------------------</w:t>
      </w:r>
    </w:p>
    <w:p w:rsidR="00033BD7" w:rsidRDefault="0070694E">
      <w:pPr>
        <w:pStyle w:val="TableContents"/>
      </w:pPr>
      <w:r w:rsidRPr="0070694E">
        <w:rPr>
          <w:b/>
          <w:bCs/>
          <w:color w:val="FFFF00"/>
        </w:rPr>
        <w:pict>
          <v:shapetype id="_x0000_t202" coordsize="21600,21600" o:spt="202" path="m,l,21600r21600,l21600,xe">
            <v:stroke joinstyle="miter"/>
            <v:path gradientshapeok="t" o:connecttype="rect"/>
          </v:shapetype>
          <v:shape id="Text Box 2" o:spid="_x0000_s1027" type="#_x0000_t202" style="position:absolute;margin-left:128.05pt;margin-top:4.4pt;width:344.4pt;height:63.15pt;z-index:251658240;visibility:visible" filled="f" stroked="f">
            <v:textbox style="mso-rotate-with-shape:t">
              <w:txbxContent>
                <w:p w:rsidR="00033BD7" w:rsidRDefault="00033BD7"/>
                <w:p w:rsidR="00033BD7" w:rsidRDefault="007E0255">
                  <w:pPr>
                    <w:jc w:val="center"/>
                    <w:rPr>
                      <w:b/>
                    </w:rPr>
                  </w:pPr>
                  <w:r>
                    <w:rPr>
                      <w:b/>
                    </w:rPr>
                    <w:t>Terrassement – Assainissement – Goudronnage – Démolition – Enrochement – Piscine – Drainage – Maçonnerie …</w:t>
                  </w:r>
                </w:p>
                <w:p w:rsidR="00033BD7" w:rsidRDefault="00033BD7"/>
              </w:txbxContent>
            </v:textbox>
          </v:shape>
        </w:pict>
      </w:r>
      <w:r w:rsidR="007E0255">
        <w:rPr>
          <w:b/>
          <w:bCs/>
          <w:color w:val="0000FF"/>
        </w:rPr>
        <w:t xml:space="preserve">Travaux publics </w:t>
      </w:r>
    </w:p>
    <w:p w:rsidR="00033BD7" w:rsidRDefault="007E0255">
      <w:pPr>
        <w:pStyle w:val="Standard"/>
        <w:autoSpaceDE w:val="0"/>
      </w:pPr>
      <w:proofErr w:type="spellStart"/>
      <w:r>
        <w:rPr>
          <w:rFonts w:eastAsia="Times New Roman" w:cs="Times New Roman"/>
          <w:b/>
          <w:bCs/>
          <w:color w:val="0000FF"/>
          <w:sz w:val="20"/>
          <w:szCs w:val="20"/>
          <w:u w:val="single"/>
        </w:rPr>
        <w:t>Tèl</w:t>
      </w:r>
      <w:proofErr w:type="spellEnd"/>
      <w:r>
        <w:rPr>
          <w:rFonts w:eastAsia="Times New Roman" w:cs="Times New Roman"/>
          <w:b/>
          <w:bCs/>
          <w:color w:val="0000FF"/>
          <w:sz w:val="20"/>
          <w:szCs w:val="20"/>
          <w:u w:val="single"/>
        </w:rPr>
        <w:t>:</w:t>
      </w:r>
      <w:r>
        <w:rPr>
          <w:rFonts w:eastAsia="Times New Roman" w:cs="Times New Roman"/>
          <w:b/>
          <w:bCs/>
          <w:color w:val="0000FF"/>
          <w:sz w:val="20"/>
          <w:szCs w:val="20"/>
        </w:rPr>
        <w:t xml:space="preserve"> 04.68.94.90.15</w:t>
      </w:r>
    </w:p>
    <w:p w:rsidR="00033BD7" w:rsidRDefault="007E0255">
      <w:pPr>
        <w:pStyle w:val="Standard"/>
        <w:autoSpaceDE w:val="0"/>
      </w:pPr>
      <w:r>
        <w:rPr>
          <w:rFonts w:eastAsia="Times New Roman" w:cs="Times New Roman"/>
          <w:b/>
          <w:bCs/>
          <w:color w:val="0000FF"/>
          <w:sz w:val="20"/>
          <w:szCs w:val="20"/>
          <w:u w:val="single"/>
        </w:rPr>
        <w:t>Fax:</w:t>
      </w:r>
      <w:r>
        <w:rPr>
          <w:rFonts w:eastAsia="Times New Roman" w:cs="Times New Roman"/>
          <w:b/>
          <w:bCs/>
          <w:color w:val="0000FF"/>
          <w:sz w:val="20"/>
          <w:szCs w:val="20"/>
        </w:rPr>
        <w:t xml:space="preserve"> 09.70.60.27.68</w:t>
      </w:r>
    </w:p>
    <w:p w:rsidR="00033BD7" w:rsidRDefault="007E0255">
      <w:pPr>
        <w:pStyle w:val="Standard"/>
        <w:autoSpaceDE w:val="0"/>
      </w:pPr>
      <w:r>
        <w:rPr>
          <w:rFonts w:eastAsia="Times New Roman" w:cs="Times New Roman"/>
          <w:b/>
          <w:bCs/>
          <w:color w:val="0000FF"/>
          <w:sz w:val="20"/>
          <w:szCs w:val="20"/>
          <w:u w:val="single"/>
        </w:rPr>
        <w:t>Mail:</w:t>
      </w:r>
      <w:r>
        <w:rPr>
          <w:rFonts w:eastAsia="Times New Roman" w:cs="Times New Roman"/>
          <w:b/>
          <w:bCs/>
          <w:color w:val="0000FF"/>
          <w:sz w:val="20"/>
          <w:szCs w:val="20"/>
        </w:rPr>
        <w:t xml:space="preserve"> </w:t>
      </w:r>
      <w:hyperlink r:id="rId8" w:history="1">
        <w:r>
          <w:rPr>
            <w:rFonts w:eastAsia="Times New Roman" w:cs="Times New Roman"/>
            <w:b/>
            <w:bCs/>
            <w:color w:val="0000FF"/>
            <w:sz w:val="20"/>
            <w:szCs w:val="20"/>
          </w:rPr>
          <w:t>eurl.vallez@orange.fr</w:t>
        </w:r>
      </w:hyperlink>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p>
    <w:p w:rsidR="00033BD7" w:rsidRDefault="007E0255">
      <w:pPr>
        <w:pStyle w:val="Standard"/>
        <w:autoSpaceDE w:val="0"/>
      </w:pPr>
      <w:r>
        <w:rPr>
          <w:b/>
          <w:bCs/>
          <w:i/>
          <w:iCs/>
          <w:color w:val="0000FF"/>
          <w:sz w:val="20"/>
          <w:szCs w:val="20"/>
        </w:rPr>
        <w:t>'Perry '</w:t>
      </w:r>
    </w:p>
    <w:p w:rsidR="00033BD7" w:rsidRDefault="007E0255">
      <w:pPr>
        <w:pStyle w:val="Standard"/>
        <w:autoSpaceDE w:val="0"/>
        <w:rPr>
          <w:b/>
          <w:bCs/>
          <w:i/>
          <w:iCs/>
          <w:color w:val="0000FF"/>
          <w:sz w:val="20"/>
          <w:szCs w:val="20"/>
        </w:rPr>
      </w:pPr>
      <w:r>
        <w:rPr>
          <w:b/>
          <w:bCs/>
          <w:i/>
          <w:iCs/>
          <w:color w:val="0000FF"/>
          <w:sz w:val="20"/>
          <w:szCs w:val="20"/>
        </w:rPr>
        <w:t xml:space="preserve">11410 </w:t>
      </w:r>
      <w:r w:rsidRPr="00CA5766">
        <w:rPr>
          <w:b/>
          <w:bCs/>
          <w:i/>
          <w:iCs/>
          <w:color w:val="0000FF"/>
          <w:sz w:val="20"/>
          <w:szCs w:val="20"/>
        </w:rPr>
        <w:t>SALLES SUR L'HERS</w:t>
      </w:r>
    </w:p>
    <w:p w:rsidR="00033BD7" w:rsidRDefault="00033BD7">
      <w:pPr>
        <w:pStyle w:val="TableContents"/>
        <w:rPr>
          <w:b/>
          <w:bCs/>
          <w:color w:val="0000FF"/>
          <w:sz w:val="20"/>
          <w:szCs w:val="20"/>
        </w:rPr>
      </w:pPr>
    </w:p>
    <w:p w:rsidR="00033BD7" w:rsidRDefault="00033BD7">
      <w:pPr>
        <w:pStyle w:val="Standard"/>
      </w:pPr>
    </w:p>
    <w:p w:rsidR="00033BD7" w:rsidRDefault="00033BD7">
      <w:pPr>
        <w:pStyle w:val="Standard"/>
        <w:jc w:val="center"/>
      </w:pPr>
    </w:p>
    <w:p w:rsidR="00033BD7" w:rsidRDefault="00033BD7">
      <w:pPr>
        <w:pStyle w:val="Standard"/>
        <w:jc w:val="center"/>
      </w:pPr>
    </w:p>
    <w:p w:rsidR="00033BD7" w:rsidRDefault="00033BD7">
      <w:pPr>
        <w:pStyle w:val="Standard"/>
        <w:jc w:val="center"/>
      </w:pPr>
    </w:p>
    <w:p w:rsidR="00033BD7" w:rsidRDefault="00033BD7">
      <w:pPr>
        <w:pStyle w:val="Standard"/>
        <w:jc w:val="center"/>
      </w:pPr>
    </w:p>
    <w:p w:rsidR="00036686" w:rsidRDefault="00036686">
      <w:pPr>
        <w:pStyle w:val="Standard"/>
        <w:jc w:val="center"/>
      </w:pPr>
    </w:p>
    <w:p w:rsidR="00033BD7" w:rsidRDefault="00033BD7">
      <w:pPr>
        <w:pStyle w:val="Standard"/>
        <w:jc w:val="center"/>
      </w:pPr>
    </w:p>
    <w:p w:rsidR="00E41C78" w:rsidRDefault="00E41C78" w:rsidP="00E41C78">
      <w:pPr>
        <w:pStyle w:val="Standard"/>
        <w:rPr>
          <w:rFonts w:eastAsia="Times New Roman" w:cs="Times New Roman"/>
          <w:sz w:val="22"/>
          <w:szCs w:val="20"/>
        </w:rPr>
      </w:pPr>
    </w:p>
    <w:p w:rsidR="00E41C78" w:rsidRDefault="0050781A" w:rsidP="00EE7547">
      <w:pPr>
        <w:pStyle w:val="Standard"/>
        <w:pBdr>
          <w:top w:val="double" w:sz="2" w:space="0" w:color="000000"/>
          <w:left w:val="double" w:sz="2" w:space="0" w:color="000000"/>
          <w:bottom w:val="double" w:sz="2" w:space="0" w:color="000000"/>
          <w:right w:val="double" w:sz="2" w:space="0" w:color="000000"/>
        </w:pBdr>
        <w:shd w:val="clear" w:color="auto" w:fill="EAEAEA"/>
        <w:jc w:val="center"/>
        <w:rPr>
          <w:rFonts w:eastAsia="Times New Roman" w:cs="Times New Roman"/>
          <w:b/>
          <w:sz w:val="28"/>
          <w:szCs w:val="20"/>
          <w:u w:val="single"/>
        </w:rPr>
      </w:pPr>
      <w:r>
        <w:rPr>
          <w:rFonts w:eastAsia="Times New Roman" w:cs="Times New Roman"/>
          <w:b/>
          <w:sz w:val="28"/>
          <w:szCs w:val="20"/>
          <w:u w:val="single"/>
        </w:rPr>
        <w:br/>
        <w:t xml:space="preserve">COMMUNE DE </w:t>
      </w:r>
      <w:r w:rsidR="002E49A5">
        <w:rPr>
          <w:rFonts w:eastAsia="Times New Roman" w:cs="Times New Roman"/>
          <w:b/>
          <w:sz w:val="28"/>
          <w:szCs w:val="20"/>
          <w:u w:val="single"/>
        </w:rPr>
        <w:t>SALLES SUR L’HERS</w:t>
      </w:r>
    </w:p>
    <w:p w:rsidR="00E41C78" w:rsidRDefault="00E41C78" w:rsidP="00EE7547">
      <w:pPr>
        <w:pStyle w:val="Standard"/>
        <w:pBdr>
          <w:top w:val="double" w:sz="2" w:space="0" w:color="000000"/>
          <w:left w:val="double" w:sz="2" w:space="0" w:color="000000"/>
          <w:bottom w:val="double" w:sz="2" w:space="0" w:color="000000"/>
          <w:right w:val="double" w:sz="2" w:space="0" w:color="000000"/>
        </w:pBdr>
        <w:shd w:val="clear" w:color="auto" w:fill="EAEAEA"/>
        <w:jc w:val="center"/>
        <w:rPr>
          <w:rFonts w:eastAsia="Times New Roman" w:cs="Times New Roman"/>
          <w:b/>
          <w:sz w:val="28"/>
          <w:szCs w:val="20"/>
          <w:u w:val="single"/>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jc w:val="center"/>
        <w:rPr>
          <w:rFonts w:eastAsia="Times New Roman" w:cs="Times New Roman"/>
          <w:sz w:val="32"/>
          <w:szCs w:val="20"/>
        </w:rPr>
      </w:pPr>
      <w:r>
        <w:rPr>
          <w:rFonts w:eastAsia="Times New Roman" w:cs="Times New Roman"/>
          <w:sz w:val="32"/>
          <w:szCs w:val="20"/>
        </w:rPr>
        <w:t>***</w:t>
      </w: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keepLines/>
        <w:pBdr>
          <w:top w:val="double" w:sz="2" w:space="0" w:color="000000"/>
          <w:left w:val="double" w:sz="2" w:space="0" w:color="000000"/>
          <w:bottom w:val="double" w:sz="2" w:space="0" w:color="000000"/>
          <w:right w:val="double" w:sz="2" w:space="0" w:color="000000"/>
        </w:pBdr>
        <w:shd w:val="clear" w:color="auto" w:fill="E5E5E5"/>
        <w:spacing w:line="240" w:lineRule="exact"/>
        <w:jc w:val="center"/>
        <w:rPr>
          <w:rFonts w:eastAsia="Times New Roman" w:cs="Times New Roman"/>
          <w:b/>
          <w:bCs/>
          <w:sz w:val="28"/>
          <w:szCs w:val="28"/>
        </w:rPr>
      </w:pPr>
    </w:p>
    <w:p w:rsidR="00E41C78" w:rsidRPr="00C10589"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u w:val="single"/>
        </w:rPr>
      </w:pPr>
      <w:r w:rsidRPr="00C10589">
        <w:rPr>
          <w:rFonts w:eastAsia="Times New Roman" w:cs="Times New Roman"/>
          <w:b/>
          <w:bCs/>
          <w:sz w:val="28"/>
          <w:szCs w:val="28"/>
          <w:u w:val="single"/>
        </w:rPr>
        <w:t xml:space="preserve">DOSSIER DE RECOLEMENT </w:t>
      </w:r>
    </w:p>
    <w:p w:rsidR="00E41C78" w:rsidRPr="00C10589"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36"/>
          <w:szCs w:val="36"/>
          <w:u w:val="single"/>
        </w:rPr>
      </w:pPr>
    </w:p>
    <w:p w:rsidR="00E41C78" w:rsidRPr="00C10589"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u w:val="single"/>
        </w:rPr>
      </w:pPr>
      <w:r w:rsidRPr="00C10589">
        <w:rPr>
          <w:rFonts w:eastAsia="Times New Roman" w:cs="Times New Roman"/>
          <w:b/>
          <w:bCs/>
          <w:sz w:val="28"/>
          <w:szCs w:val="28"/>
          <w:u w:val="single"/>
        </w:rPr>
        <w:t>DISPOSITIF D’ASSAINISSEMENT NON COLLECTIF</w:t>
      </w:r>
    </w:p>
    <w:p w:rsidR="00C10589" w:rsidRDefault="00C10589"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rPr>
      </w:pPr>
    </w:p>
    <w:p w:rsidR="00E41C78"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rPr>
      </w:pPr>
    </w:p>
    <w:p w:rsidR="00E41C78" w:rsidRDefault="004D6646" w:rsidP="00B105DF">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ind w:firstLine="709"/>
        <w:jc w:val="center"/>
        <w:rPr>
          <w:rFonts w:eastAsia="Times New Roman" w:cs="Times New Roman"/>
          <w:b/>
          <w:bCs/>
          <w:sz w:val="28"/>
          <w:szCs w:val="28"/>
        </w:rPr>
      </w:pPr>
      <w:r>
        <w:rPr>
          <w:rFonts w:eastAsia="Times New Roman" w:cs="Times New Roman"/>
          <w:b/>
          <w:bCs/>
          <w:sz w:val="28"/>
          <w:szCs w:val="28"/>
        </w:rPr>
        <w:t>EARL DE LA GANGUISE</w:t>
      </w:r>
    </w:p>
    <w:p w:rsidR="00E41C78" w:rsidRDefault="002E49A5" w:rsidP="00F74802">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ind w:firstLine="709"/>
        <w:jc w:val="center"/>
        <w:rPr>
          <w:rFonts w:eastAsia="Times New Roman" w:cs="Times New Roman"/>
          <w:b/>
          <w:bCs/>
          <w:sz w:val="28"/>
          <w:szCs w:val="28"/>
        </w:rPr>
      </w:pPr>
      <w:r>
        <w:rPr>
          <w:rFonts w:eastAsia="Times New Roman" w:cs="Times New Roman"/>
          <w:b/>
          <w:bCs/>
          <w:sz w:val="28"/>
          <w:szCs w:val="28"/>
        </w:rPr>
        <w:t xml:space="preserve">Domaine de </w:t>
      </w:r>
      <w:proofErr w:type="spellStart"/>
      <w:r>
        <w:rPr>
          <w:rFonts w:eastAsia="Times New Roman" w:cs="Times New Roman"/>
          <w:b/>
          <w:bCs/>
          <w:sz w:val="28"/>
          <w:szCs w:val="28"/>
        </w:rPr>
        <w:t>Coupadels</w:t>
      </w:r>
      <w:proofErr w:type="spellEnd"/>
    </w:p>
    <w:p w:rsidR="00E41C78" w:rsidRDefault="00C10589"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ind w:firstLine="709"/>
        <w:rPr>
          <w:rFonts w:eastAsia="Times New Roman" w:cs="Times New Roman"/>
          <w:b/>
          <w:bCs/>
          <w:sz w:val="28"/>
          <w:szCs w:val="28"/>
        </w:rPr>
      </w:pPr>
      <w:r>
        <w:rPr>
          <w:rFonts w:eastAsia="Times New Roman" w:cs="Times New Roman"/>
          <w:b/>
          <w:bCs/>
          <w:sz w:val="28"/>
          <w:szCs w:val="28"/>
        </w:rPr>
        <w:t xml:space="preserve">        </w:t>
      </w:r>
      <w:r w:rsidR="00E41C78">
        <w:rPr>
          <w:rFonts w:eastAsia="Times New Roman" w:cs="Times New Roman"/>
          <w:b/>
          <w:bCs/>
          <w:sz w:val="28"/>
          <w:szCs w:val="28"/>
        </w:rPr>
        <w:tab/>
      </w:r>
      <w:r w:rsidR="00E41C78">
        <w:rPr>
          <w:rFonts w:eastAsia="Times New Roman" w:cs="Times New Roman"/>
          <w:b/>
          <w:bCs/>
          <w:sz w:val="28"/>
          <w:szCs w:val="28"/>
        </w:rPr>
        <w:tab/>
      </w:r>
      <w:r w:rsidR="00E41C78">
        <w:rPr>
          <w:rFonts w:eastAsia="Times New Roman" w:cs="Times New Roman"/>
          <w:b/>
          <w:bCs/>
          <w:sz w:val="28"/>
          <w:szCs w:val="28"/>
        </w:rPr>
        <w:tab/>
      </w:r>
    </w:p>
    <w:p w:rsidR="00E41C78" w:rsidRDefault="0050781A" w:rsidP="00B105DF">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ind w:firstLine="709"/>
        <w:jc w:val="center"/>
        <w:rPr>
          <w:rFonts w:eastAsia="Times New Roman" w:cs="Times New Roman"/>
          <w:b/>
          <w:bCs/>
          <w:sz w:val="28"/>
          <w:szCs w:val="28"/>
        </w:rPr>
      </w:pPr>
      <w:r>
        <w:rPr>
          <w:rFonts w:eastAsia="Times New Roman" w:cs="Times New Roman"/>
          <w:b/>
          <w:bCs/>
          <w:sz w:val="28"/>
          <w:szCs w:val="28"/>
        </w:rPr>
        <w:t xml:space="preserve">11410 </w:t>
      </w:r>
      <w:r w:rsidR="002E49A5">
        <w:rPr>
          <w:rFonts w:eastAsia="Times New Roman" w:cs="Times New Roman"/>
          <w:b/>
          <w:bCs/>
          <w:sz w:val="28"/>
          <w:szCs w:val="28"/>
        </w:rPr>
        <w:t>SALLES SUR L’HERS</w:t>
      </w:r>
      <w:r w:rsidR="00D4409C">
        <w:rPr>
          <w:rFonts w:eastAsia="Times New Roman" w:cs="Times New Roman"/>
          <w:b/>
          <w:bCs/>
          <w:sz w:val="28"/>
          <w:szCs w:val="28"/>
        </w:rPr>
        <w:t xml:space="preserve">                                 </w:t>
      </w:r>
      <w:r>
        <w:rPr>
          <w:rFonts w:eastAsia="Times New Roman" w:cs="Times New Roman"/>
          <w:b/>
          <w:bCs/>
          <w:sz w:val="28"/>
          <w:szCs w:val="28"/>
        </w:rPr>
        <w:t xml:space="preserve"> </w:t>
      </w:r>
    </w:p>
    <w:p w:rsidR="00E41C78"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rPr>
          <w:sz w:val="10"/>
          <w:szCs w:val="10"/>
        </w:rPr>
      </w:pPr>
    </w:p>
    <w:p w:rsidR="00726308" w:rsidRDefault="00726308">
      <w:pPr>
        <w:pStyle w:val="Standard"/>
        <w:rPr>
          <w:sz w:val="10"/>
          <w:szCs w:val="10"/>
        </w:rPr>
      </w:pPr>
    </w:p>
    <w:p w:rsidR="00C10589" w:rsidRDefault="00C10589">
      <w:pPr>
        <w:pStyle w:val="Standard"/>
        <w:rPr>
          <w:sz w:val="10"/>
          <w:szCs w:val="10"/>
        </w:rPr>
      </w:pPr>
    </w:p>
    <w:p w:rsidR="00C10589" w:rsidRDefault="00C10589">
      <w:pPr>
        <w:pStyle w:val="Standard"/>
        <w:rPr>
          <w:sz w:val="10"/>
          <w:szCs w:val="10"/>
        </w:rPr>
      </w:pPr>
    </w:p>
    <w:p w:rsidR="00C10589" w:rsidRPr="00C10589" w:rsidRDefault="00C10589">
      <w:pPr>
        <w:pStyle w:val="Standard"/>
        <w:rPr>
          <w:sz w:val="10"/>
          <w:szCs w:val="10"/>
        </w:rPr>
      </w:pPr>
    </w:p>
    <w:p w:rsidR="00033BD7" w:rsidRDefault="00033BD7">
      <w:pPr>
        <w:pStyle w:val="Standard"/>
      </w:pPr>
    </w:p>
    <w:p w:rsidR="00033BD7" w:rsidRDefault="00AB2261" w:rsidP="00AB2261">
      <w:pPr>
        <w:pStyle w:val="Standard"/>
        <w:ind w:left="-142" w:right="-286"/>
        <w:rPr>
          <w:b/>
          <w:bCs/>
        </w:rPr>
      </w:pPr>
      <w:r>
        <w:rPr>
          <w:b/>
          <w:bCs/>
        </w:rPr>
        <w:t xml:space="preserve">E.U.R.L au capital de 8000€       </w:t>
      </w:r>
      <w:r w:rsidR="007E0255">
        <w:rPr>
          <w:b/>
          <w:bCs/>
        </w:rPr>
        <w:t xml:space="preserve">Siret 452 698 418000 </w:t>
      </w:r>
      <w:r>
        <w:rPr>
          <w:b/>
          <w:bCs/>
        </w:rPr>
        <w:t xml:space="preserve">     </w:t>
      </w:r>
      <w:r w:rsidR="007E0255">
        <w:rPr>
          <w:b/>
          <w:bCs/>
        </w:rPr>
        <w:t xml:space="preserve">APE </w:t>
      </w:r>
      <w:r w:rsidR="006237A1">
        <w:rPr>
          <w:b/>
          <w:bCs/>
        </w:rPr>
        <w:t>4312</w:t>
      </w:r>
      <w:r w:rsidR="007E0255">
        <w:rPr>
          <w:b/>
          <w:bCs/>
        </w:rPr>
        <w:t xml:space="preserve">A       </w:t>
      </w:r>
      <w:proofErr w:type="spellStart"/>
      <w:r w:rsidR="007E0255">
        <w:rPr>
          <w:b/>
          <w:bCs/>
        </w:rPr>
        <w:t>N°Intra</w:t>
      </w:r>
      <w:proofErr w:type="spellEnd"/>
      <w:r w:rsidR="007E0255">
        <w:rPr>
          <w:b/>
          <w:bCs/>
        </w:rPr>
        <w:t xml:space="preserve"> FR12 452 698</w:t>
      </w:r>
      <w:r w:rsidR="00032050">
        <w:rPr>
          <w:b/>
          <w:bCs/>
        </w:rPr>
        <w:t> </w:t>
      </w:r>
      <w:r w:rsidR="007E0255">
        <w:rPr>
          <w:b/>
          <w:bCs/>
        </w:rPr>
        <w:t>418</w:t>
      </w:r>
    </w:p>
    <w:p w:rsidR="005B77D5" w:rsidRDefault="00032050" w:rsidP="002C6444">
      <w:pPr>
        <w:pStyle w:val="Standard"/>
        <w:pBdr>
          <w:top w:val="single" w:sz="4" w:space="1" w:color="auto"/>
          <w:left w:val="single" w:sz="4" w:space="4" w:color="auto"/>
          <w:bottom w:val="single" w:sz="4" w:space="1" w:color="auto"/>
          <w:right w:val="single" w:sz="4" w:space="4" w:color="auto"/>
        </w:pBdr>
        <w:shd w:val="clear" w:color="auto" w:fill="EAEAEA"/>
        <w:jc w:val="center"/>
        <w:rPr>
          <w:rFonts w:cs="Times New Roman"/>
          <w:b/>
          <w:bCs/>
        </w:rPr>
      </w:pPr>
      <w:r>
        <w:rPr>
          <w:rFonts w:cs="Times New Roman"/>
          <w:b/>
          <w:bCs/>
        </w:rPr>
        <w:lastRenderedPageBreak/>
        <w:t xml:space="preserve">SOMMAIRE </w:t>
      </w:r>
    </w:p>
    <w:sdt>
      <w:sdtPr>
        <w:rPr>
          <w:rFonts w:ascii="Times New Roman" w:eastAsia="Lucida Sans Unicode" w:hAnsi="Times New Roman" w:cs="Tahoma"/>
          <w:b w:val="0"/>
          <w:bCs w:val="0"/>
          <w:color w:val="auto"/>
          <w:kern w:val="3"/>
          <w:sz w:val="24"/>
          <w:szCs w:val="24"/>
          <w:lang w:eastAsia="fr-FR"/>
        </w:rPr>
        <w:id w:val="76516248"/>
        <w:docPartObj>
          <w:docPartGallery w:val="Table of Contents"/>
          <w:docPartUnique/>
        </w:docPartObj>
      </w:sdtPr>
      <w:sdtContent>
        <w:p w:rsidR="005B77D5" w:rsidRDefault="005B77D5">
          <w:pPr>
            <w:pStyle w:val="En-ttedetabledesmatires"/>
          </w:pPr>
        </w:p>
        <w:p w:rsidR="00890818" w:rsidRDefault="0070694E">
          <w:pPr>
            <w:pStyle w:val="TM1"/>
            <w:rPr>
              <w:rFonts w:asciiTheme="minorHAnsi" w:eastAsiaTheme="minorEastAsia" w:hAnsiTheme="minorHAnsi" w:cstheme="minorBidi"/>
              <w:noProof/>
              <w:kern w:val="0"/>
              <w:sz w:val="22"/>
              <w:szCs w:val="22"/>
            </w:rPr>
          </w:pPr>
          <w:r>
            <w:fldChar w:fldCharType="begin"/>
          </w:r>
          <w:r w:rsidR="005B77D5">
            <w:instrText xml:space="preserve"> TOC \o "1-3" \h \z \u </w:instrText>
          </w:r>
          <w:r>
            <w:fldChar w:fldCharType="separate"/>
          </w:r>
          <w:hyperlink w:anchor="_Toc497917450" w:history="1">
            <w:r w:rsidR="00890818" w:rsidRPr="001F62F5">
              <w:rPr>
                <w:rStyle w:val="Lienhypertexte"/>
                <w:noProof/>
              </w:rPr>
              <w:t>I.</w:t>
            </w:r>
            <w:r w:rsidR="00890818">
              <w:rPr>
                <w:rFonts w:asciiTheme="minorHAnsi" w:eastAsiaTheme="minorEastAsia" w:hAnsiTheme="minorHAnsi" w:cstheme="minorBidi"/>
                <w:noProof/>
                <w:kern w:val="0"/>
                <w:sz w:val="22"/>
                <w:szCs w:val="22"/>
              </w:rPr>
              <w:tab/>
            </w:r>
            <w:r w:rsidR="00890818" w:rsidRPr="001F62F5">
              <w:rPr>
                <w:rStyle w:val="Lienhypertexte"/>
                <w:noProof/>
              </w:rPr>
              <w:t>Filière préconisée installée :</w:t>
            </w:r>
            <w:r w:rsidR="00890818">
              <w:rPr>
                <w:noProof/>
                <w:webHidden/>
              </w:rPr>
              <w:tab/>
            </w:r>
            <w:r>
              <w:rPr>
                <w:noProof/>
                <w:webHidden/>
              </w:rPr>
              <w:fldChar w:fldCharType="begin"/>
            </w:r>
            <w:r w:rsidR="00890818">
              <w:rPr>
                <w:noProof/>
                <w:webHidden/>
              </w:rPr>
              <w:instrText xml:space="preserve"> PAGEREF _Toc497917450 \h </w:instrText>
            </w:r>
            <w:r>
              <w:rPr>
                <w:noProof/>
                <w:webHidden/>
              </w:rPr>
            </w:r>
            <w:r>
              <w:rPr>
                <w:noProof/>
                <w:webHidden/>
              </w:rPr>
              <w:fldChar w:fldCharType="separate"/>
            </w:r>
            <w:r w:rsidR="00890818">
              <w:rPr>
                <w:noProof/>
                <w:webHidden/>
              </w:rPr>
              <w:t>3</w:t>
            </w:r>
            <w:r>
              <w:rPr>
                <w:noProof/>
                <w:webHidden/>
              </w:rPr>
              <w:fldChar w:fldCharType="end"/>
            </w:r>
          </w:hyperlink>
        </w:p>
        <w:p w:rsidR="00890818" w:rsidRDefault="0070694E">
          <w:pPr>
            <w:pStyle w:val="TM1"/>
            <w:rPr>
              <w:rFonts w:asciiTheme="minorHAnsi" w:eastAsiaTheme="minorEastAsia" w:hAnsiTheme="minorHAnsi" w:cstheme="minorBidi"/>
              <w:noProof/>
              <w:kern w:val="0"/>
              <w:sz w:val="22"/>
              <w:szCs w:val="22"/>
            </w:rPr>
          </w:pPr>
          <w:hyperlink w:anchor="_Toc497917451" w:history="1">
            <w:r w:rsidR="00890818" w:rsidRPr="001F62F5">
              <w:rPr>
                <w:rStyle w:val="Lienhypertexte"/>
                <w:noProof/>
              </w:rPr>
              <w:t>II.</w:t>
            </w:r>
            <w:r w:rsidR="00890818">
              <w:rPr>
                <w:rFonts w:asciiTheme="minorHAnsi" w:eastAsiaTheme="minorEastAsia" w:hAnsiTheme="minorHAnsi" w:cstheme="minorBidi"/>
                <w:noProof/>
                <w:kern w:val="0"/>
                <w:sz w:val="22"/>
                <w:szCs w:val="22"/>
              </w:rPr>
              <w:tab/>
            </w:r>
            <w:r w:rsidR="00890818" w:rsidRPr="001F62F5">
              <w:rPr>
                <w:rStyle w:val="Lienhypertexte"/>
                <w:noProof/>
              </w:rPr>
              <w:t>Plan de récolement</w:t>
            </w:r>
            <w:r w:rsidR="00890818">
              <w:rPr>
                <w:noProof/>
                <w:webHidden/>
              </w:rPr>
              <w:tab/>
            </w:r>
            <w:r>
              <w:rPr>
                <w:noProof/>
                <w:webHidden/>
              </w:rPr>
              <w:fldChar w:fldCharType="begin"/>
            </w:r>
            <w:r w:rsidR="00890818">
              <w:rPr>
                <w:noProof/>
                <w:webHidden/>
              </w:rPr>
              <w:instrText xml:space="preserve"> PAGEREF _Toc497917451 \h </w:instrText>
            </w:r>
            <w:r>
              <w:rPr>
                <w:noProof/>
                <w:webHidden/>
              </w:rPr>
            </w:r>
            <w:r>
              <w:rPr>
                <w:noProof/>
                <w:webHidden/>
              </w:rPr>
              <w:fldChar w:fldCharType="separate"/>
            </w:r>
            <w:r w:rsidR="00890818">
              <w:rPr>
                <w:noProof/>
                <w:webHidden/>
              </w:rPr>
              <w:t>3</w:t>
            </w:r>
            <w:r>
              <w:rPr>
                <w:noProof/>
                <w:webHidden/>
              </w:rPr>
              <w:fldChar w:fldCharType="end"/>
            </w:r>
          </w:hyperlink>
        </w:p>
        <w:p w:rsidR="00890818" w:rsidRDefault="0070694E">
          <w:pPr>
            <w:pStyle w:val="TM1"/>
            <w:rPr>
              <w:rFonts w:asciiTheme="minorHAnsi" w:eastAsiaTheme="minorEastAsia" w:hAnsiTheme="minorHAnsi" w:cstheme="minorBidi"/>
              <w:noProof/>
              <w:kern w:val="0"/>
              <w:sz w:val="22"/>
              <w:szCs w:val="22"/>
            </w:rPr>
          </w:pPr>
          <w:hyperlink w:anchor="_Toc497917452" w:history="1">
            <w:r w:rsidR="00890818" w:rsidRPr="001F62F5">
              <w:rPr>
                <w:rStyle w:val="Lienhypertexte"/>
                <w:noProof/>
              </w:rPr>
              <w:t>III.</w:t>
            </w:r>
            <w:r w:rsidR="00890818">
              <w:rPr>
                <w:rFonts w:asciiTheme="minorHAnsi" w:eastAsiaTheme="minorEastAsia" w:hAnsiTheme="minorHAnsi" w:cstheme="minorBidi"/>
                <w:noProof/>
                <w:kern w:val="0"/>
                <w:sz w:val="22"/>
                <w:szCs w:val="22"/>
              </w:rPr>
              <w:tab/>
            </w:r>
            <w:r w:rsidR="00890818" w:rsidRPr="001F62F5">
              <w:rPr>
                <w:rStyle w:val="Lienhypertexte"/>
                <w:noProof/>
              </w:rPr>
              <w:t>Fiche technique des matériaux utilisés</w:t>
            </w:r>
            <w:r w:rsidR="00890818">
              <w:rPr>
                <w:noProof/>
                <w:webHidden/>
              </w:rPr>
              <w:tab/>
            </w:r>
            <w:r>
              <w:rPr>
                <w:noProof/>
                <w:webHidden/>
              </w:rPr>
              <w:fldChar w:fldCharType="begin"/>
            </w:r>
            <w:r w:rsidR="00890818">
              <w:rPr>
                <w:noProof/>
                <w:webHidden/>
              </w:rPr>
              <w:instrText xml:space="preserve"> PAGEREF _Toc497917452 \h </w:instrText>
            </w:r>
            <w:r>
              <w:rPr>
                <w:noProof/>
                <w:webHidden/>
              </w:rPr>
            </w:r>
            <w:r>
              <w:rPr>
                <w:noProof/>
                <w:webHidden/>
              </w:rPr>
              <w:fldChar w:fldCharType="separate"/>
            </w:r>
            <w:r w:rsidR="00890818">
              <w:rPr>
                <w:noProof/>
                <w:webHidden/>
              </w:rPr>
              <w:t>4</w:t>
            </w:r>
            <w:r>
              <w:rPr>
                <w:noProof/>
                <w:webHidden/>
              </w:rPr>
              <w:fldChar w:fldCharType="end"/>
            </w:r>
          </w:hyperlink>
        </w:p>
        <w:p w:rsidR="00890818" w:rsidRDefault="0070694E">
          <w:pPr>
            <w:pStyle w:val="TM1"/>
            <w:rPr>
              <w:rFonts w:asciiTheme="minorHAnsi" w:eastAsiaTheme="minorEastAsia" w:hAnsiTheme="minorHAnsi" w:cstheme="minorBidi"/>
              <w:noProof/>
              <w:kern w:val="0"/>
              <w:sz w:val="22"/>
              <w:szCs w:val="22"/>
            </w:rPr>
          </w:pPr>
          <w:hyperlink w:anchor="_Toc497917453" w:history="1">
            <w:r w:rsidR="00890818" w:rsidRPr="001F62F5">
              <w:rPr>
                <w:rStyle w:val="Lienhypertexte"/>
                <w:noProof/>
              </w:rPr>
              <w:t>IV.</w:t>
            </w:r>
            <w:r w:rsidR="00890818">
              <w:rPr>
                <w:rFonts w:asciiTheme="minorHAnsi" w:eastAsiaTheme="minorEastAsia" w:hAnsiTheme="minorHAnsi" w:cstheme="minorBidi"/>
                <w:noProof/>
                <w:kern w:val="0"/>
                <w:sz w:val="22"/>
                <w:szCs w:val="22"/>
              </w:rPr>
              <w:tab/>
            </w:r>
            <w:r w:rsidR="00890818" w:rsidRPr="001F62F5">
              <w:rPr>
                <w:rStyle w:val="Lienhypertexte"/>
                <w:noProof/>
              </w:rPr>
              <w:t>Bon de livraison</w:t>
            </w:r>
            <w:r w:rsidR="00890818">
              <w:rPr>
                <w:noProof/>
                <w:webHidden/>
              </w:rPr>
              <w:tab/>
            </w:r>
            <w:r>
              <w:rPr>
                <w:noProof/>
                <w:webHidden/>
              </w:rPr>
              <w:fldChar w:fldCharType="begin"/>
            </w:r>
            <w:r w:rsidR="00890818">
              <w:rPr>
                <w:noProof/>
                <w:webHidden/>
              </w:rPr>
              <w:instrText xml:space="preserve"> PAGEREF _Toc497917453 \h </w:instrText>
            </w:r>
            <w:r>
              <w:rPr>
                <w:noProof/>
                <w:webHidden/>
              </w:rPr>
            </w:r>
            <w:r>
              <w:rPr>
                <w:noProof/>
                <w:webHidden/>
              </w:rPr>
              <w:fldChar w:fldCharType="separate"/>
            </w:r>
            <w:r w:rsidR="00890818">
              <w:rPr>
                <w:noProof/>
                <w:webHidden/>
              </w:rPr>
              <w:t>5</w:t>
            </w:r>
            <w:r>
              <w:rPr>
                <w:noProof/>
                <w:webHidden/>
              </w:rPr>
              <w:fldChar w:fldCharType="end"/>
            </w:r>
          </w:hyperlink>
        </w:p>
        <w:p w:rsidR="00890818" w:rsidRDefault="0070694E">
          <w:pPr>
            <w:pStyle w:val="TM1"/>
            <w:rPr>
              <w:rFonts w:asciiTheme="minorHAnsi" w:eastAsiaTheme="minorEastAsia" w:hAnsiTheme="minorHAnsi" w:cstheme="minorBidi"/>
              <w:noProof/>
              <w:kern w:val="0"/>
              <w:sz w:val="22"/>
              <w:szCs w:val="22"/>
            </w:rPr>
          </w:pPr>
          <w:hyperlink w:anchor="_Toc497917454" w:history="1">
            <w:r w:rsidR="00890818" w:rsidRPr="001F62F5">
              <w:rPr>
                <w:rStyle w:val="Lienhypertexte"/>
                <w:noProof/>
              </w:rPr>
              <w:t>V.</w:t>
            </w:r>
            <w:r w:rsidR="00890818">
              <w:rPr>
                <w:rFonts w:asciiTheme="minorHAnsi" w:eastAsiaTheme="minorEastAsia" w:hAnsiTheme="minorHAnsi" w:cstheme="minorBidi"/>
                <w:noProof/>
                <w:kern w:val="0"/>
                <w:sz w:val="22"/>
                <w:szCs w:val="22"/>
              </w:rPr>
              <w:tab/>
            </w:r>
            <w:r w:rsidR="00890818" w:rsidRPr="001F62F5">
              <w:rPr>
                <w:rStyle w:val="Lienhypertexte"/>
                <w:noProof/>
              </w:rPr>
              <w:t>Bons de pesée des différentes graves</w:t>
            </w:r>
            <w:r w:rsidR="00890818">
              <w:rPr>
                <w:noProof/>
                <w:webHidden/>
              </w:rPr>
              <w:tab/>
            </w:r>
            <w:r>
              <w:rPr>
                <w:noProof/>
                <w:webHidden/>
              </w:rPr>
              <w:fldChar w:fldCharType="begin"/>
            </w:r>
            <w:r w:rsidR="00890818">
              <w:rPr>
                <w:noProof/>
                <w:webHidden/>
              </w:rPr>
              <w:instrText xml:space="preserve"> PAGEREF _Toc497917454 \h </w:instrText>
            </w:r>
            <w:r>
              <w:rPr>
                <w:noProof/>
                <w:webHidden/>
              </w:rPr>
            </w:r>
            <w:r>
              <w:rPr>
                <w:noProof/>
                <w:webHidden/>
              </w:rPr>
              <w:fldChar w:fldCharType="separate"/>
            </w:r>
            <w:r w:rsidR="00890818">
              <w:rPr>
                <w:noProof/>
                <w:webHidden/>
              </w:rPr>
              <w:t>5</w:t>
            </w:r>
            <w:r>
              <w:rPr>
                <w:noProof/>
                <w:webHidden/>
              </w:rPr>
              <w:fldChar w:fldCharType="end"/>
            </w:r>
          </w:hyperlink>
        </w:p>
        <w:p w:rsidR="00890818" w:rsidRDefault="0070694E">
          <w:pPr>
            <w:pStyle w:val="TM1"/>
            <w:rPr>
              <w:rFonts w:asciiTheme="minorHAnsi" w:eastAsiaTheme="minorEastAsia" w:hAnsiTheme="minorHAnsi" w:cstheme="minorBidi"/>
              <w:noProof/>
              <w:kern w:val="0"/>
              <w:sz w:val="22"/>
              <w:szCs w:val="22"/>
            </w:rPr>
          </w:pPr>
          <w:hyperlink w:anchor="_Toc497917455" w:history="1">
            <w:r w:rsidR="00890818" w:rsidRPr="001F62F5">
              <w:rPr>
                <w:rStyle w:val="Lienhypertexte"/>
                <w:noProof/>
              </w:rPr>
              <w:t>VI.</w:t>
            </w:r>
            <w:r w:rsidR="00890818">
              <w:rPr>
                <w:rFonts w:asciiTheme="minorHAnsi" w:eastAsiaTheme="minorEastAsia" w:hAnsiTheme="minorHAnsi" w:cstheme="minorBidi"/>
                <w:noProof/>
                <w:kern w:val="0"/>
                <w:sz w:val="22"/>
                <w:szCs w:val="22"/>
              </w:rPr>
              <w:tab/>
            </w:r>
            <w:r w:rsidR="00890818" w:rsidRPr="001F62F5">
              <w:rPr>
                <w:rStyle w:val="Lienhypertexte"/>
                <w:noProof/>
              </w:rPr>
              <w:t>Conseils d’utilisation</w:t>
            </w:r>
            <w:r w:rsidR="00890818">
              <w:rPr>
                <w:noProof/>
                <w:webHidden/>
              </w:rPr>
              <w:tab/>
            </w:r>
            <w:r>
              <w:rPr>
                <w:noProof/>
                <w:webHidden/>
              </w:rPr>
              <w:fldChar w:fldCharType="begin"/>
            </w:r>
            <w:r w:rsidR="00890818">
              <w:rPr>
                <w:noProof/>
                <w:webHidden/>
              </w:rPr>
              <w:instrText xml:space="preserve"> PAGEREF _Toc497917455 \h </w:instrText>
            </w:r>
            <w:r>
              <w:rPr>
                <w:noProof/>
                <w:webHidden/>
              </w:rPr>
            </w:r>
            <w:r>
              <w:rPr>
                <w:noProof/>
                <w:webHidden/>
              </w:rPr>
              <w:fldChar w:fldCharType="separate"/>
            </w:r>
            <w:r w:rsidR="00890818">
              <w:rPr>
                <w:noProof/>
                <w:webHidden/>
              </w:rPr>
              <w:t>6</w:t>
            </w:r>
            <w:r>
              <w:rPr>
                <w:noProof/>
                <w:webHidden/>
              </w:rPr>
              <w:fldChar w:fldCharType="end"/>
            </w:r>
          </w:hyperlink>
        </w:p>
        <w:p w:rsidR="00890818" w:rsidRDefault="0070694E">
          <w:pPr>
            <w:pStyle w:val="TM1"/>
            <w:rPr>
              <w:rFonts w:asciiTheme="minorHAnsi" w:eastAsiaTheme="minorEastAsia" w:hAnsiTheme="minorHAnsi" w:cstheme="minorBidi"/>
              <w:noProof/>
              <w:kern w:val="0"/>
              <w:sz w:val="22"/>
              <w:szCs w:val="22"/>
            </w:rPr>
          </w:pPr>
          <w:hyperlink w:anchor="_Toc497917456" w:history="1">
            <w:r w:rsidR="00890818" w:rsidRPr="001F62F5">
              <w:rPr>
                <w:rStyle w:val="Lienhypertexte"/>
                <w:noProof/>
              </w:rPr>
              <w:t>IX.</w:t>
            </w:r>
            <w:r w:rsidR="00890818">
              <w:rPr>
                <w:rFonts w:asciiTheme="minorHAnsi" w:eastAsiaTheme="minorEastAsia" w:hAnsiTheme="minorHAnsi" w:cstheme="minorBidi"/>
                <w:noProof/>
                <w:kern w:val="0"/>
                <w:sz w:val="22"/>
                <w:szCs w:val="22"/>
              </w:rPr>
              <w:tab/>
            </w:r>
            <w:r w:rsidR="00890818" w:rsidRPr="001F62F5">
              <w:rPr>
                <w:rStyle w:val="Lienhypertexte"/>
                <w:noProof/>
              </w:rPr>
              <w:t>Assurance décennale</w:t>
            </w:r>
            <w:r w:rsidR="00890818">
              <w:rPr>
                <w:noProof/>
                <w:webHidden/>
              </w:rPr>
              <w:tab/>
            </w:r>
            <w:r>
              <w:rPr>
                <w:noProof/>
                <w:webHidden/>
              </w:rPr>
              <w:fldChar w:fldCharType="begin"/>
            </w:r>
            <w:r w:rsidR="00890818">
              <w:rPr>
                <w:noProof/>
                <w:webHidden/>
              </w:rPr>
              <w:instrText xml:space="preserve"> PAGEREF _Toc497917456 \h </w:instrText>
            </w:r>
            <w:r>
              <w:rPr>
                <w:noProof/>
                <w:webHidden/>
              </w:rPr>
            </w:r>
            <w:r>
              <w:rPr>
                <w:noProof/>
                <w:webHidden/>
              </w:rPr>
              <w:fldChar w:fldCharType="separate"/>
            </w:r>
            <w:r w:rsidR="00890818">
              <w:rPr>
                <w:noProof/>
                <w:webHidden/>
              </w:rPr>
              <w:t>7</w:t>
            </w:r>
            <w:r>
              <w:rPr>
                <w:noProof/>
                <w:webHidden/>
              </w:rPr>
              <w:fldChar w:fldCharType="end"/>
            </w:r>
          </w:hyperlink>
        </w:p>
        <w:p w:rsidR="005B77D5" w:rsidRDefault="0070694E">
          <w:r>
            <w:fldChar w:fldCharType="end"/>
          </w:r>
        </w:p>
      </w:sdtContent>
    </w:sdt>
    <w:p w:rsidR="005B77D5" w:rsidRDefault="005B77D5">
      <w:pPr>
        <w:pStyle w:val="Standard"/>
        <w:jc w:val="center"/>
      </w:pPr>
    </w:p>
    <w:p w:rsidR="005B77D5" w:rsidRDefault="005B77D5">
      <w:pPr>
        <w:suppressAutoHyphens w:val="0"/>
      </w:pPr>
      <w:r>
        <w:br w:type="page"/>
      </w:r>
    </w:p>
    <w:p w:rsidR="005B77D5" w:rsidRPr="008E49FA" w:rsidRDefault="005B77D5" w:rsidP="00CE0DEA">
      <w:pPr>
        <w:pStyle w:val="Titre1"/>
        <w:numPr>
          <w:ilvl w:val="0"/>
          <w:numId w:val="1"/>
        </w:numPr>
        <w:rPr>
          <w:color w:val="auto"/>
          <w:u w:val="thick"/>
        </w:rPr>
      </w:pPr>
      <w:bookmarkStart w:id="0" w:name="_Toc497917450"/>
      <w:r w:rsidRPr="008E49FA">
        <w:rPr>
          <w:color w:val="auto"/>
          <w:u w:val="thick"/>
        </w:rPr>
        <w:lastRenderedPageBreak/>
        <w:t>Filière préconisée installée :</w:t>
      </w:r>
      <w:bookmarkEnd w:id="0"/>
      <w:r w:rsidRPr="008E49FA">
        <w:rPr>
          <w:color w:val="auto"/>
          <w:u w:val="thick"/>
        </w:rPr>
        <w:t xml:space="preserve"> </w:t>
      </w:r>
    </w:p>
    <w:p w:rsidR="00CA5766" w:rsidRPr="00CA5766" w:rsidRDefault="00CA5766" w:rsidP="00CA5766"/>
    <w:p w:rsidR="005B77D5" w:rsidRDefault="002C489A" w:rsidP="005B77D5">
      <w:pPr>
        <w:pStyle w:val="Standard"/>
        <w:jc w:val="both"/>
      </w:pPr>
      <w:r>
        <w:t>F</w:t>
      </w:r>
      <w:r w:rsidR="005B77D5">
        <w:t>osse</w:t>
      </w:r>
      <w:r w:rsidR="00AC55E6">
        <w:t xml:space="preserve"> toutes eaux de </w:t>
      </w:r>
      <w:r w:rsidR="0050781A">
        <w:t>3</w:t>
      </w:r>
      <w:r w:rsidR="005B77D5">
        <w:t xml:space="preserve"> 000 litres avec préfiltre intégré, </w:t>
      </w:r>
      <w:r w:rsidR="005B77D5" w:rsidRPr="001777F7">
        <w:t>suivie d’un</w:t>
      </w:r>
      <w:r>
        <w:t xml:space="preserve"> lit filtrant de 25m² et d’un </w:t>
      </w:r>
      <w:r w:rsidR="005B77D5" w:rsidRPr="001777F7">
        <w:t xml:space="preserve"> </w:t>
      </w:r>
      <w:r w:rsidR="008C3053">
        <w:t>sy</w:t>
      </w:r>
      <w:r w:rsidR="00CF3DDF">
        <w:t xml:space="preserve">stème de dispersion composé de </w:t>
      </w:r>
      <w:r>
        <w:t>4</w:t>
      </w:r>
      <w:r w:rsidR="008C3053">
        <w:t xml:space="preserve">0ml de tranchées drainantes. </w:t>
      </w:r>
    </w:p>
    <w:p w:rsidR="000E27ED" w:rsidRDefault="000E27ED" w:rsidP="005B77D5">
      <w:pPr>
        <w:pStyle w:val="Standard"/>
        <w:jc w:val="both"/>
      </w:pPr>
    </w:p>
    <w:p w:rsidR="00EE7547" w:rsidRDefault="00EE7547" w:rsidP="005B77D5">
      <w:pPr>
        <w:pStyle w:val="Standard"/>
        <w:jc w:val="both"/>
      </w:pPr>
    </w:p>
    <w:p w:rsidR="00EE7547" w:rsidRPr="008E49FA" w:rsidRDefault="00EE7547" w:rsidP="00CE0DEA">
      <w:pPr>
        <w:pStyle w:val="Titre1"/>
        <w:numPr>
          <w:ilvl w:val="0"/>
          <w:numId w:val="1"/>
        </w:numPr>
        <w:rPr>
          <w:color w:val="auto"/>
          <w:u w:val="thick"/>
        </w:rPr>
      </w:pPr>
      <w:bookmarkStart w:id="1" w:name="_Toc497917451"/>
      <w:r w:rsidRPr="008E49FA">
        <w:rPr>
          <w:color w:val="auto"/>
          <w:u w:val="thick"/>
        </w:rPr>
        <w:t>Plan de récolement</w:t>
      </w:r>
      <w:bookmarkEnd w:id="1"/>
    </w:p>
    <w:p w:rsidR="000E27ED" w:rsidRPr="000E27ED" w:rsidRDefault="000E27ED" w:rsidP="000E27ED"/>
    <w:p w:rsidR="00CA5766" w:rsidRDefault="00CA5766" w:rsidP="00873C04">
      <w:pPr>
        <w:pStyle w:val="Standard"/>
        <w:jc w:val="center"/>
      </w:pPr>
    </w:p>
    <w:p w:rsidR="00CA5766" w:rsidRDefault="00D954D2" w:rsidP="00873C04">
      <w:pPr>
        <w:pStyle w:val="Standard"/>
        <w:jc w:val="center"/>
      </w:pPr>
      <w:r>
        <w:rPr>
          <w:noProof/>
        </w:rPr>
        <w:drawing>
          <wp:inline distT="0" distB="0" distL="0" distR="0">
            <wp:extent cx="5061469" cy="5853907"/>
            <wp:effectExtent l="419100" t="0" r="386831"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rot="16200000">
                      <a:off x="0" y="0"/>
                      <a:ext cx="5064255" cy="5857130"/>
                    </a:xfrm>
                    <a:prstGeom prst="rect">
                      <a:avLst/>
                    </a:prstGeom>
                    <a:noFill/>
                    <a:ln w="9525">
                      <a:noFill/>
                      <a:miter lim="800000"/>
                      <a:headEnd/>
                      <a:tailEnd/>
                    </a:ln>
                  </pic:spPr>
                </pic:pic>
              </a:graphicData>
            </a:graphic>
          </wp:inline>
        </w:drawing>
      </w: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D954D2" w:rsidRDefault="00D954D2" w:rsidP="005B77D5">
      <w:pPr>
        <w:pStyle w:val="Standard"/>
        <w:jc w:val="both"/>
      </w:pPr>
    </w:p>
    <w:p w:rsidR="00D954D2" w:rsidRDefault="00D954D2" w:rsidP="005B77D5">
      <w:pPr>
        <w:pStyle w:val="Standard"/>
        <w:jc w:val="both"/>
      </w:pPr>
    </w:p>
    <w:p w:rsidR="00D954D2" w:rsidRDefault="00D954D2" w:rsidP="005B77D5">
      <w:pPr>
        <w:pStyle w:val="Standard"/>
        <w:jc w:val="both"/>
      </w:pPr>
    </w:p>
    <w:p w:rsidR="00CE0DEA" w:rsidRDefault="00D954D2" w:rsidP="00200A00">
      <w:pPr>
        <w:pStyle w:val="Titre1"/>
        <w:numPr>
          <w:ilvl w:val="0"/>
          <w:numId w:val="1"/>
        </w:numPr>
        <w:rPr>
          <w:color w:val="auto"/>
          <w:u w:val="single"/>
        </w:rPr>
      </w:pPr>
      <w:bookmarkStart w:id="2" w:name="_Toc497917452"/>
      <w:r>
        <w:rPr>
          <w:color w:val="auto"/>
          <w:u w:val="thick"/>
        </w:rPr>
        <w:lastRenderedPageBreak/>
        <w:t>F</w:t>
      </w:r>
      <w:r w:rsidR="00CE0DEA" w:rsidRPr="008E49FA">
        <w:rPr>
          <w:color w:val="auto"/>
          <w:u w:val="thick"/>
        </w:rPr>
        <w:t>iche technique des matériaux</w:t>
      </w:r>
      <w:r w:rsidR="00CE0DEA" w:rsidRPr="00CE0DEA">
        <w:rPr>
          <w:color w:val="auto"/>
          <w:u w:val="single"/>
        </w:rPr>
        <w:t xml:space="preserve"> </w:t>
      </w:r>
      <w:r w:rsidR="00CE0DEA" w:rsidRPr="008E49FA">
        <w:rPr>
          <w:color w:val="auto"/>
          <w:u w:val="thick"/>
        </w:rPr>
        <w:t>utilisés</w:t>
      </w:r>
      <w:bookmarkEnd w:id="2"/>
      <w:r w:rsidR="00CE0DEA" w:rsidRPr="00CE0DEA">
        <w:rPr>
          <w:color w:val="auto"/>
          <w:u w:val="single"/>
        </w:rPr>
        <w:t xml:space="preserve"> </w:t>
      </w:r>
    </w:p>
    <w:p w:rsidR="00200A00" w:rsidRDefault="00227382" w:rsidP="00200A00">
      <w:r>
        <w:rPr>
          <w:noProof/>
        </w:rPr>
        <w:drawing>
          <wp:anchor distT="0" distB="0" distL="114300" distR="114300" simplePos="0" relativeHeight="251663360" behindDoc="0" locked="0" layoutInCell="1" allowOverlap="1">
            <wp:simplePos x="0" y="0"/>
            <wp:positionH relativeFrom="margin">
              <wp:align>center</wp:align>
            </wp:positionH>
            <wp:positionV relativeFrom="paragraph">
              <wp:posOffset>38735</wp:posOffset>
            </wp:positionV>
            <wp:extent cx="6346190" cy="9449435"/>
            <wp:effectExtent l="19050" t="0" r="0" b="0"/>
            <wp:wrapNone/>
            <wp:docPr id="2" name="Image 1" descr="fiche technique fosse 4000L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he technique fosse 4000L 001.jpg"/>
                    <pic:cNvPicPr/>
                  </pic:nvPicPr>
                  <pic:blipFill>
                    <a:blip r:embed="rId10" cstate="print"/>
                    <a:srcRect l="7532" t="5935" r="12482" b="7470"/>
                    <a:stretch>
                      <a:fillRect/>
                    </a:stretch>
                  </pic:blipFill>
                  <pic:spPr>
                    <a:xfrm rot="10800000">
                      <a:off x="0" y="0"/>
                      <a:ext cx="6346190" cy="9449435"/>
                    </a:xfrm>
                    <a:prstGeom prst="rect">
                      <a:avLst/>
                    </a:prstGeom>
                  </pic:spPr>
                </pic:pic>
              </a:graphicData>
            </a:graphic>
          </wp:anchor>
        </w:drawing>
      </w:r>
    </w:p>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Pr="00200A00" w:rsidRDefault="00200A00" w:rsidP="00200A00"/>
    <w:p w:rsidR="00CE0DEA" w:rsidRDefault="00CE0DEA"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536A07" w:rsidRDefault="002C489A" w:rsidP="00536A07">
      <w:pPr>
        <w:pStyle w:val="Titre1"/>
        <w:numPr>
          <w:ilvl w:val="0"/>
          <w:numId w:val="1"/>
        </w:numPr>
        <w:rPr>
          <w:color w:val="auto"/>
          <w:u w:val="thick"/>
        </w:rPr>
      </w:pPr>
      <w:bookmarkStart w:id="3" w:name="_Toc497917453"/>
      <w:r>
        <w:rPr>
          <w:noProof/>
          <w:color w:val="auto"/>
          <w:u w:val="thick"/>
        </w:rPr>
        <w:lastRenderedPageBreak/>
        <w:drawing>
          <wp:anchor distT="0" distB="0" distL="114300" distR="114300" simplePos="0" relativeHeight="251664384" behindDoc="0" locked="0" layoutInCell="1" allowOverlap="1">
            <wp:simplePos x="0" y="0"/>
            <wp:positionH relativeFrom="column">
              <wp:posOffset>1036105</wp:posOffset>
            </wp:positionH>
            <wp:positionV relativeFrom="paragraph">
              <wp:posOffset>-604676</wp:posOffset>
            </wp:positionV>
            <wp:extent cx="4085997" cy="5788324"/>
            <wp:effectExtent l="876300" t="0" r="847953" b="0"/>
            <wp:wrapNone/>
            <wp:docPr id="1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l="5577" r="8851"/>
                    <a:stretch>
                      <a:fillRect/>
                    </a:stretch>
                  </pic:blipFill>
                  <pic:spPr bwMode="auto">
                    <a:xfrm rot="5400000">
                      <a:off x="0" y="0"/>
                      <a:ext cx="4085997" cy="5788324"/>
                    </a:xfrm>
                    <a:prstGeom prst="rect">
                      <a:avLst/>
                    </a:prstGeom>
                    <a:noFill/>
                    <a:ln w="9525">
                      <a:noFill/>
                      <a:miter lim="800000"/>
                      <a:headEnd/>
                      <a:tailEnd/>
                    </a:ln>
                  </pic:spPr>
                </pic:pic>
              </a:graphicData>
            </a:graphic>
          </wp:anchor>
        </w:drawing>
      </w:r>
      <w:r w:rsidR="00CA5766" w:rsidRPr="008E49FA">
        <w:rPr>
          <w:color w:val="auto"/>
          <w:u w:val="thick"/>
        </w:rPr>
        <w:t>Bon de livraison</w:t>
      </w:r>
      <w:bookmarkStart w:id="4" w:name="_Toc497917454"/>
      <w:bookmarkEnd w:id="3"/>
      <w:r w:rsidR="00536A07">
        <w:rPr>
          <w:color w:val="auto"/>
          <w:u w:val="thick"/>
        </w:rPr>
        <w:t xml:space="preserve"> </w:t>
      </w:r>
    </w:p>
    <w:p w:rsidR="00536A07" w:rsidRDefault="00536A07"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p w:rsidR="002C489A" w:rsidRDefault="002C489A" w:rsidP="00536A07">
      <w:r>
        <w:rPr>
          <w:noProof/>
        </w:rPr>
        <w:drawing>
          <wp:anchor distT="0" distB="0" distL="114300" distR="114300" simplePos="0" relativeHeight="251665408" behindDoc="0" locked="0" layoutInCell="1" allowOverlap="1">
            <wp:simplePos x="0" y="0"/>
            <wp:positionH relativeFrom="column">
              <wp:posOffset>1309370</wp:posOffset>
            </wp:positionH>
            <wp:positionV relativeFrom="paragraph">
              <wp:posOffset>3810</wp:posOffset>
            </wp:positionV>
            <wp:extent cx="3925570" cy="6141720"/>
            <wp:effectExtent l="1123950" t="0" r="1103630"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rot="16200000">
                      <a:off x="0" y="0"/>
                      <a:ext cx="3925570" cy="6141720"/>
                    </a:xfrm>
                    <a:prstGeom prst="rect">
                      <a:avLst/>
                    </a:prstGeom>
                    <a:noFill/>
                    <a:ln w="9525">
                      <a:noFill/>
                      <a:miter lim="800000"/>
                      <a:headEnd/>
                      <a:tailEnd/>
                    </a:ln>
                  </pic:spPr>
                </pic:pic>
              </a:graphicData>
            </a:graphic>
          </wp:anchor>
        </w:drawing>
      </w:r>
    </w:p>
    <w:p w:rsidR="002C489A" w:rsidRDefault="002C489A" w:rsidP="00536A07"/>
    <w:p w:rsidR="00CE0DEA" w:rsidRPr="00536A07" w:rsidRDefault="00761546" w:rsidP="00536A07">
      <w:pPr>
        <w:pStyle w:val="Titre1"/>
        <w:numPr>
          <w:ilvl w:val="0"/>
          <w:numId w:val="1"/>
        </w:numPr>
        <w:rPr>
          <w:color w:val="auto"/>
          <w:u w:val="thick"/>
        </w:rPr>
      </w:pPr>
      <w:r>
        <w:rPr>
          <w:color w:val="auto"/>
          <w:u w:val="thick"/>
        </w:rPr>
        <w:t>B</w:t>
      </w:r>
      <w:r w:rsidR="00CE0DEA" w:rsidRPr="00536A07">
        <w:rPr>
          <w:color w:val="auto"/>
          <w:u w:val="thick"/>
        </w:rPr>
        <w:t>on</w:t>
      </w:r>
      <w:r w:rsidR="0038296B" w:rsidRPr="00536A07">
        <w:rPr>
          <w:color w:val="auto"/>
          <w:u w:val="thick"/>
        </w:rPr>
        <w:t>s</w:t>
      </w:r>
      <w:r w:rsidR="00CE0DEA" w:rsidRPr="00536A07">
        <w:rPr>
          <w:color w:val="auto"/>
          <w:u w:val="thick"/>
        </w:rPr>
        <w:t xml:space="preserve"> de pesée des différentes graves</w:t>
      </w:r>
      <w:bookmarkEnd w:id="4"/>
    </w:p>
    <w:p w:rsidR="00976AB0" w:rsidRDefault="00976AB0"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Default="00761546" w:rsidP="00976AB0">
      <w:pPr>
        <w:rPr>
          <w:sz w:val="16"/>
          <w:szCs w:val="16"/>
        </w:rPr>
      </w:pPr>
    </w:p>
    <w:p w:rsidR="00761546" w:rsidRPr="00D4409C" w:rsidRDefault="00761546" w:rsidP="00976AB0">
      <w:pPr>
        <w:rPr>
          <w:sz w:val="16"/>
          <w:szCs w:val="16"/>
        </w:rPr>
      </w:pPr>
    </w:p>
    <w:p w:rsidR="0038296B" w:rsidRPr="0038296B" w:rsidRDefault="0038296B" w:rsidP="0038296B"/>
    <w:p w:rsidR="00DA20EF" w:rsidRPr="00DA20EF" w:rsidRDefault="00DA20EF" w:rsidP="005E731A">
      <w:pPr>
        <w:rPr>
          <w:sz w:val="2"/>
          <w:szCs w:val="2"/>
        </w:rPr>
      </w:pPr>
    </w:p>
    <w:p w:rsidR="00CE0DEA" w:rsidRPr="008E49FA" w:rsidRDefault="00CE0DEA" w:rsidP="00BB5D20">
      <w:pPr>
        <w:pStyle w:val="Titre1"/>
        <w:numPr>
          <w:ilvl w:val="0"/>
          <w:numId w:val="1"/>
        </w:numPr>
        <w:rPr>
          <w:color w:val="auto"/>
          <w:u w:val="thick"/>
        </w:rPr>
      </w:pPr>
      <w:bookmarkStart w:id="5" w:name="_Toc497917455"/>
      <w:r w:rsidRPr="008E49FA">
        <w:rPr>
          <w:color w:val="auto"/>
          <w:u w:val="thick"/>
        </w:rPr>
        <w:lastRenderedPageBreak/>
        <w:t>Conseils d’utilisation</w:t>
      </w:r>
      <w:bookmarkEnd w:id="5"/>
      <w:r w:rsidRPr="008E49FA">
        <w:rPr>
          <w:color w:val="auto"/>
          <w:u w:val="thick"/>
        </w:rPr>
        <w:t xml:space="preserve"> </w:t>
      </w:r>
    </w:p>
    <w:p w:rsidR="00CE0DEA" w:rsidRDefault="00CE0DEA" w:rsidP="005B77D5">
      <w:pPr>
        <w:pStyle w:val="Standard"/>
        <w:jc w:val="both"/>
      </w:pPr>
    </w:p>
    <w:p w:rsidR="00CE0DEA" w:rsidRDefault="00E4656E" w:rsidP="00E4656E">
      <w:pPr>
        <w:pStyle w:val="Standard"/>
        <w:numPr>
          <w:ilvl w:val="0"/>
          <w:numId w:val="4"/>
        </w:numPr>
        <w:ind w:left="0" w:firstLine="360"/>
        <w:jc w:val="both"/>
      </w:pPr>
      <w:r>
        <w:t xml:space="preserve">Votre fosse est conçue pour recevoir les eaux usées provenant de votre habitation. Les eaux pluviales quant à elles ne doivent jamais être raccordées au dispositif d’assainissement. </w:t>
      </w:r>
    </w:p>
    <w:p w:rsidR="00CA5332" w:rsidRDefault="00E4656E" w:rsidP="00E4656E">
      <w:pPr>
        <w:pStyle w:val="Standard"/>
        <w:numPr>
          <w:ilvl w:val="0"/>
          <w:numId w:val="2"/>
        </w:numPr>
        <w:ind w:left="0" w:firstLine="360"/>
        <w:jc w:val="both"/>
      </w:pPr>
      <w:r>
        <w:t>Les interruptions d’alimentation de la fosse n’ont pas d’incidence majeure sur son fonctionnement.</w:t>
      </w:r>
    </w:p>
    <w:p w:rsidR="00CA5332" w:rsidRDefault="00121F1F" w:rsidP="0082188A">
      <w:pPr>
        <w:pStyle w:val="Standard"/>
        <w:numPr>
          <w:ilvl w:val="0"/>
          <w:numId w:val="2"/>
        </w:numPr>
        <w:ind w:left="0" w:firstLine="360"/>
        <w:jc w:val="both"/>
      </w:pPr>
      <w:r>
        <w:t>Le rejet de produits d’entretien de la maison  (détergents, eau de javel …) correspondant à une utilisation habituelle ne perturbe pas le fonctionnement de l’</w:t>
      </w:r>
      <w:r w:rsidR="0082188A">
        <w:t>installation</w:t>
      </w:r>
      <w:r>
        <w:t>.</w:t>
      </w:r>
    </w:p>
    <w:p w:rsidR="0082188A" w:rsidRDefault="0082188A" w:rsidP="00275B93">
      <w:pPr>
        <w:pStyle w:val="Standard"/>
        <w:numPr>
          <w:ilvl w:val="0"/>
          <w:numId w:val="2"/>
        </w:numPr>
        <w:jc w:val="both"/>
      </w:pPr>
      <w:r>
        <w:t xml:space="preserve">Le déversement important des produits suivants sont proscrits : </w:t>
      </w:r>
    </w:p>
    <w:p w:rsidR="0082188A" w:rsidRDefault="0082188A" w:rsidP="0082188A">
      <w:pPr>
        <w:pStyle w:val="Standard"/>
        <w:numPr>
          <w:ilvl w:val="1"/>
          <w:numId w:val="2"/>
        </w:numPr>
        <w:jc w:val="both"/>
      </w:pPr>
      <w:r>
        <w:t>Les liquides corrosifs : acide, soude, white spirit…</w:t>
      </w:r>
    </w:p>
    <w:p w:rsidR="0082188A" w:rsidRDefault="0082188A" w:rsidP="0082188A">
      <w:pPr>
        <w:pStyle w:val="Standard"/>
        <w:numPr>
          <w:ilvl w:val="1"/>
          <w:numId w:val="2"/>
        </w:numPr>
        <w:jc w:val="both"/>
      </w:pPr>
      <w:r>
        <w:t>Les huiles qu’elles soient de friture, de vidange, …</w:t>
      </w:r>
    </w:p>
    <w:p w:rsidR="0082188A" w:rsidRDefault="0082188A" w:rsidP="0082188A">
      <w:pPr>
        <w:pStyle w:val="Standard"/>
        <w:numPr>
          <w:ilvl w:val="1"/>
          <w:numId w:val="2"/>
        </w:numPr>
        <w:jc w:val="both"/>
      </w:pPr>
      <w:r>
        <w:t>Les peintures</w:t>
      </w:r>
    </w:p>
    <w:p w:rsidR="0082188A" w:rsidRDefault="0082188A" w:rsidP="0082188A">
      <w:pPr>
        <w:pStyle w:val="Standard"/>
        <w:numPr>
          <w:ilvl w:val="1"/>
          <w:numId w:val="2"/>
        </w:numPr>
        <w:jc w:val="both"/>
      </w:pPr>
      <w:r>
        <w:t>Les médicaments : sirop, comprimés,…</w:t>
      </w:r>
    </w:p>
    <w:p w:rsidR="00275B93" w:rsidRDefault="00275B93" w:rsidP="005E731A">
      <w:pPr>
        <w:pStyle w:val="Standard"/>
        <w:jc w:val="both"/>
      </w:pPr>
    </w:p>
    <w:p w:rsidR="00AF5CF4" w:rsidRDefault="00AF5CF4" w:rsidP="005E731A">
      <w:pPr>
        <w:pStyle w:val="Standard"/>
        <w:jc w:val="both"/>
      </w:pPr>
    </w:p>
    <w:p w:rsidR="005E731A" w:rsidRPr="008E49FA" w:rsidRDefault="00E4656E" w:rsidP="00E4656E">
      <w:pPr>
        <w:pStyle w:val="Standard"/>
        <w:numPr>
          <w:ilvl w:val="0"/>
          <w:numId w:val="1"/>
        </w:numPr>
        <w:jc w:val="both"/>
        <w:rPr>
          <w:b/>
          <w:sz w:val="28"/>
          <w:szCs w:val="28"/>
          <w:u w:val="thick"/>
        </w:rPr>
      </w:pPr>
      <w:r w:rsidRPr="008E49FA">
        <w:rPr>
          <w:b/>
          <w:sz w:val="28"/>
          <w:szCs w:val="28"/>
          <w:u w:val="thick"/>
        </w:rPr>
        <w:t>Conseils d’entretien</w:t>
      </w:r>
    </w:p>
    <w:p w:rsidR="00E4656E" w:rsidRPr="00E4656E" w:rsidRDefault="00E4656E" w:rsidP="00E4656E">
      <w:pPr>
        <w:pStyle w:val="Standard"/>
        <w:ind w:left="720"/>
        <w:jc w:val="both"/>
        <w:rPr>
          <w:b/>
          <w:sz w:val="28"/>
          <w:szCs w:val="28"/>
          <w:u w:val="thick"/>
        </w:rPr>
      </w:pPr>
    </w:p>
    <w:p w:rsidR="00E4656E" w:rsidRDefault="00E4656E" w:rsidP="00E4656E">
      <w:pPr>
        <w:pStyle w:val="Standard"/>
        <w:jc w:val="both"/>
      </w:pPr>
      <w:r>
        <w:t xml:space="preserve">L’installation </w:t>
      </w:r>
      <w:r w:rsidR="0082188A">
        <w:t>doit être vérifiée et entretenue régulièrement de manière à assurer le bon état des installations et des ouvrages ainsi que le bon écoulement des effluents jusqu’au dispositif de traitement.</w:t>
      </w:r>
    </w:p>
    <w:p w:rsidR="0082188A" w:rsidRPr="00247D87" w:rsidRDefault="0082188A" w:rsidP="0082188A">
      <w:pPr>
        <w:pStyle w:val="Standard"/>
        <w:ind w:left="720"/>
        <w:jc w:val="both"/>
      </w:pPr>
    </w:p>
    <w:p w:rsidR="0082188A" w:rsidRPr="008E49FA" w:rsidRDefault="0082188A" w:rsidP="0082188A">
      <w:pPr>
        <w:pStyle w:val="Standard"/>
        <w:numPr>
          <w:ilvl w:val="0"/>
          <w:numId w:val="6"/>
        </w:numPr>
        <w:jc w:val="both"/>
        <w:rPr>
          <w:b/>
          <w:u w:val="single"/>
        </w:rPr>
      </w:pPr>
      <w:r w:rsidRPr="008E49FA">
        <w:rPr>
          <w:b/>
          <w:u w:val="single"/>
        </w:rPr>
        <w:t xml:space="preserve">La fosse toutes eaux </w:t>
      </w:r>
    </w:p>
    <w:p w:rsidR="0082188A" w:rsidRDefault="00F43EA7" w:rsidP="0082188A">
      <w:pPr>
        <w:pStyle w:val="Standard"/>
        <w:jc w:val="both"/>
      </w:pPr>
      <w:r>
        <w:t>La périodicité de vidange de la fosse doit être adaptée en fonction de la hauteur des boue</w:t>
      </w:r>
      <w:r w:rsidR="00B105DF">
        <w:t>s qui ne doivent pas dépasser 50</w:t>
      </w:r>
      <w:r>
        <w:t>% de volume.</w:t>
      </w:r>
    </w:p>
    <w:p w:rsidR="00F43EA7" w:rsidRDefault="00F43EA7" w:rsidP="0082188A">
      <w:pPr>
        <w:pStyle w:val="Standard"/>
        <w:jc w:val="both"/>
      </w:pPr>
      <w:r>
        <w:t>Lors de chaque vidange, l’entreprise doit fournir au propriétaire (ou à l’usager) un certificat de vidange. Vous devez conserver l’original de ce document.</w:t>
      </w:r>
    </w:p>
    <w:p w:rsidR="00247D87" w:rsidRPr="00247D87" w:rsidRDefault="00247D87" w:rsidP="0082188A">
      <w:pPr>
        <w:pStyle w:val="Standard"/>
        <w:jc w:val="both"/>
      </w:pPr>
    </w:p>
    <w:p w:rsidR="00956538" w:rsidRPr="008E49FA" w:rsidRDefault="00956538" w:rsidP="00956538">
      <w:pPr>
        <w:pStyle w:val="Standard"/>
        <w:numPr>
          <w:ilvl w:val="0"/>
          <w:numId w:val="6"/>
        </w:numPr>
        <w:jc w:val="both"/>
        <w:rPr>
          <w:b/>
          <w:u w:val="single"/>
        </w:rPr>
      </w:pPr>
      <w:r w:rsidRPr="008E49FA">
        <w:rPr>
          <w:b/>
          <w:u w:val="single"/>
        </w:rPr>
        <w:t xml:space="preserve">Le </w:t>
      </w:r>
      <w:proofErr w:type="spellStart"/>
      <w:r w:rsidRPr="008E49FA">
        <w:rPr>
          <w:b/>
          <w:u w:val="single"/>
        </w:rPr>
        <w:t>pré-filtre</w:t>
      </w:r>
      <w:proofErr w:type="spellEnd"/>
    </w:p>
    <w:p w:rsidR="00956538" w:rsidRDefault="00956538" w:rsidP="00956538">
      <w:pPr>
        <w:pStyle w:val="Standard"/>
        <w:jc w:val="both"/>
      </w:pPr>
      <w:r>
        <w:t>Il est conseillé d’effectuer un contrôle visuel tous les six mois afin de vérifier qu’il n’apparaît pas de dépôts importants sur les matériaux filtrants. Le cas échéant, la masse filtrante doit être nettoyée au jet (hors de la fosse), ou changée si nécessaire.</w:t>
      </w:r>
    </w:p>
    <w:p w:rsidR="002F4B38" w:rsidRPr="00247D87" w:rsidRDefault="002F4B38" w:rsidP="00956538">
      <w:pPr>
        <w:pStyle w:val="Standard"/>
        <w:jc w:val="both"/>
      </w:pPr>
    </w:p>
    <w:p w:rsidR="002F4B38" w:rsidRPr="008E49FA" w:rsidRDefault="001B1B41" w:rsidP="002F4B38">
      <w:pPr>
        <w:pStyle w:val="Standard"/>
        <w:numPr>
          <w:ilvl w:val="0"/>
          <w:numId w:val="6"/>
        </w:numPr>
        <w:jc w:val="both"/>
        <w:rPr>
          <w:b/>
          <w:u w:val="single"/>
        </w:rPr>
      </w:pPr>
      <w:r w:rsidRPr="008E49FA">
        <w:rPr>
          <w:b/>
          <w:u w:val="single"/>
        </w:rPr>
        <w:t>Le bac à graisse</w:t>
      </w:r>
    </w:p>
    <w:p w:rsidR="005C75D7" w:rsidRDefault="001B1B41" w:rsidP="001B1B41">
      <w:pPr>
        <w:pStyle w:val="Standard"/>
        <w:jc w:val="both"/>
      </w:pPr>
      <w:r>
        <w:t>Il conseiller de vérifier régulièrement (tous les trimestre</w:t>
      </w:r>
      <w:r w:rsidR="00983C23">
        <w:t>s</w:t>
      </w:r>
      <w:r>
        <w:t>)</w:t>
      </w:r>
      <w:r w:rsidR="000E27ED">
        <w:t xml:space="preserve"> le volume des dépôts, l’absence</w:t>
      </w:r>
      <w:r w:rsidR="00A047B8">
        <w:t xml:space="preserve"> d’odeur et le non-colmatage des canalisations.</w:t>
      </w:r>
    </w:p>
    <w:p w:rsidR="005C75D7" w:rsidRPr="00247D87" w:rsidRDefault="005C75D7" w:rsidP="001B1B41">
      <w:pPr>
        <w:pStyle w:val="Standard"/>
        <w:jc w:val="both"/>
        <w:rPr>
          <w:b/>
        </w:rPr>
      </w:pPr>
    </w:p>
    <w:p w:rsidR="005C75D7" w:rsidRPr="008E49FA" w:rsidRDefault="005C75D7" w:rsidP="005C75D7">
      <w:pPr>
        <w:pStyle w:val="Standard"/>
        <w:numPr>
          <w:ilvl w:val="0"/>
          <w:numId w:val="6"/>
        </w:numPr>
        <w:jc w:val="both"/>
        <w:rPr>
          <w:b/>
          <w:u w:val="single"/>
        </w:rPr>
      </w:pPr>
      <w:r w:rsidRPr="008E49FA">
        <w:rPr>
          <w:b/>
          <w:u w:val="single"/>
        </w:rPr>
        <w:t xml:space="preserve">Regards </w:t>
      </w:r>
    </w:p>
    <w:p w:rsidR="001B1B41" w:rsidRDefault="005C75D7" w:rsidP="005C75D7">
      <w:pPr>
        <w:pStyle w:val="Standard"/>
        <w:numPr>
          <w:ilvl w:val="0"/>
          <w:numId w:val="7"/>
        </w:numPr>
        <w:jc w:val="both"/>
      </w:pPr>
      <w:r w:rsidRPr="00C07F46">
        <w:rPr>
          <w:u w:val="single"/>
        </w:rPr>
        <w:t>Regard de répartition :</w:t>
      </w:r>
      <w:r>
        <w:t xml:space="preserve"> vérifier tous les six mois que l’eau issue de la fosse  est bien répartie dans chacun des drains. Retirer les éventuels dépôts </w:t>
      </w:r>
      <w:r w:rsidR="00ED157A">
        <w:t>(graisses, mousses, algues)</w:t>
      </w:r>
      <w:r w:rsidR="006A40C4">
        <w:t xml:space="preserve"> sans les pousser dans les drains (risque de colmatage)</w:t>
      </w:r>
    </w:p>
    <w:p w:rsidR="00C07F46" w:rsidRPr="0082188A" w:rsidRDefault="00C07F46" w:rsidP="005C75D7">
      <w:pPr>
        <w:pStyle w:val="Standard"/>
        <w:numPr>
          <w:ilvl w:val="0"/>
          <w:numId w:val="7"/>
        </w:numPr>
        <w:jc w:val="both"/>
      </w:pPr>
      <w:r w:rsidRPr="00C07F46">
        <w:rPr>
          <w:u w:val="single"/>
        </w:rPr>
        <w:t>Regards de bouclage :</w:t>
      </w:r>
      <w:r>
        <w:t xml:space="preserve"> S’assurer de l’absence d’eau tous les six mois. Dans le cas contraire cela signifie que le dispositif est colmaté. </w:t>
      </w:r>
    </w:p>
    <w:p w:rsidR="00DA20EF" w:rsidRDefault="00DA20EF" w:rsidP="00E4656E">
      <w:pPr>
        <w:pStyle w:val="Standard"/>
        <w:jc w:val="both"/>
      </w:pPr>
    </w:p>
    <w:p w:rsidR="00E4656E" w:rsidRPr="008E49FA" w:rsidRDefault="00E4656E" w:rsidP="00E4656E">
      <w:pPr>
        <w:pStyle w:val="Standard"/>
        <w:numPr>
          <w:ilvl w:val="0"/>
          <w:numId w:val="1"/>
        </w:numPr>
        <w:jc w:val="both"/>
        <w:rPr>
          <w:rFonts w:asciiTheme="majorHAnsi" w:hAnsiTheme="majorHAnsi"/>
          <w:sz w:val="28"/>
          <w:szCs w:val="28"/>
          <w:u w:val="thick"/>
        </w:rPr>
      </w:pPr>
      <w:r w:rsidRPr="008E49FA">
        <w:rPr>
          <w:rFonts w:asciiTheme="majorHAnsi" w:hAnsiTheme="majorHAnsi"/>
          <w:b/>
          <w:sz w:val="28"/>
          <w:szCs w:val="28"/>
          <w:u w:val="thick"/>
        </w:rPr>
        <w:t xml:space="preserve">Conseils de maintenance </w:t>
      </w:r>
    </w:p>
    <w:p w:rsidR="005E731A" w:rsidRDefault="00951A04" w:rsidP="00951A04">
      <w:pPr>
        <w:pStyle w:val="Standard"/>
        <w:numPr>
          <w:ilvl w:val="0"/>
          <w:numId w:val="8"/>
        </w:numPr>
        <w:jc w:val="both"/>
      </w:pPr>
      <w:r>
        <w:t>Les ouvrages et les regards doivent être accessibles pour assurer leur entretien et leur contrôle. Ils ne doivent pas être situés sur des aires de stationnement, de plantation ou de stockage.</w:t>
      </w:r>
    </w:p>
    <w:p w:rsidR="00DA20EF" w:rsidRDefault="00DA20EF" w:rsidP="00DA20EF">
      <w:pPr>
        <w:pStyle w:val="Standard"/>
        <w:jc w:val="both"/>
      </w:pPr>
    </w:p>
    <w:p w:rsidR="00951A04" w:rsidRDefault="00951A04" w:rsidP="00951A04">
      <w:pPr>
        <w:pStyle w:val="Standard"/>
        <w:numPr>
          <w:ilvl w:val="0"/>
          <w:numId w:val="8"/>
        </w:numPr>
        <w:jc w:val="both"/>
      </w:pPr>
      <w:r>
        <w:t>Vérifier et entretenir les installations aussi souvent que nécessaire de manière à assurer :</w:t>
      </w:r>
    </w:p>
    <w:p w:rsidR="00951A04" w:rsidRDefault="00951A04" w:rsidP="00951A04">
      <w:pPr>
        <w:pStyle w:val="Standard"/>
        <w:numPr>
          <w:ilvl w:val="1"/>
          <w:numId w:val="8"/>
        </w:numPr>
        <w:jc w:val="both"/>
      </w:pPr>
      <w:r>
        <w:t>Le bon état du dispositif</w:t>
      </w:r>
    </w:p>
    <w:p w:rsidR="00951A04" w:rsidRDefault="00951A04" w:rsidP="00951A04">
      <w:pPr>
        <w:pStyle w:val="Standard"/>
        <w:numPr>
          <w:ilvl w:val="1"/>
          <w:numId w:val="8"/>
        </w:numPr>
        <w:jc w:val="both"/>
      </w:pPr>
      <w:r>
        <w:t xml:space="preserve">Le bon écoulement des effluents jusqu’au dispositif de traitement </w:t>
      </w:r>
    </w:p>
    <w:p w:rsidR="00951A04" w:rsidRDefault="00951A04" w:rsidP="00951A04">
      <w:pPr>
        <w:pStyle w:val="Standard"/>
        <w:numPr>
          <w:ilvl w:val="1"/>
          <w:numId w:val="8"/>
        </w:numPr>
        <w:jc w:val="both"/>
      </w:pPr>
      <w:r>
        <w:t xml:space="preserve">L’accumulation normale des boues et des flottants </w:t>
      </w:r>
      <w:r w:rsidR="00247D87">
        <w:t>à l’intérieur de la fosse.</w:t>
      </w:r>
      <w:r>
        <w:t xml:space="preserve"> </w:t>
      </w:r>
    </w:p>
    <w:p w:rsidR="00CE0DEA" w:rsidRPr="008E49FA" w:rsidRDefault="00CE0DEA" w:rsidP="00BB5D20">
      <w:pPr>
        <w:pStyle w:val="Titre1"/>
        <w:numPr>
          <w:ilvl w:val="0"/>
          <w:numId w:val="1"/>
        </w:numPr>
        <w:rPr>
          <w:color w:val="auto"/>
          <w:u w:val="thick"/>
        </w:rPr>
      </w:pPr>
      <w:bookmarkStart w:id="6" w:name="_Toc497917456"/>
      <w:r w:rsidRPr="008E49FA">
        <w:rPr>
          <w:color w:val="auto"/>
          <w:u w:val="thick"/>
        </w:rPr>
        <w:lastRenderedPageBreak/>
        <w:t>Assurance décennale</w:t>
      </w:r>
      <w:bookmarkEnd w:id="6"/>
      <w:r w:rsidRPr="008E49FA">
        <w:rPr>
          <w:color w:val="auto"/>
          <w:u w:val="thick"/>
        </w:rPr>
        <w:t xml:space="preserve"> </w:t>
      </w:r>
    </w:p>
    <w:p w:rsidR="008112AE" w:rsidRDefault="008112AE" w:rsidP="008112AE"/>
    <w:p w:rsidR="008112AE" w:rsidRDefault="008112AE" w:rsidP="008112AE">
      <w:r>
        <w:rPr>
          <w:noProof/>
        </w:rPr>
        <w:drawing>
          <wp:inline distT="0" distB="0" distL="0" distR="0">
            <wp:extent cx="6374130" cy="8962845"/>
            <wp:effectExtent l="19050" t="0" r="7620" b="0"/>
            <wp:docPr id="1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t="3885"/>
                    <a:stretch>
                      <a:fillRect/>
                    </a:stretch>
                  </pic:blipFill>
                  <pic:spPr bwMode="auto">
                    <a:xfrm>
                      <a:off x="0" y="0"/>
                      <a:ext cx="6374130" cy="8962845"/>
                    </a:xfrm>
                    <a:prstGeom prst="rect">
                      <a:avLst/>
                    </a:prstGeom>
                    <a:noFill/>
                    <a:ln w="9525">
                      <a:noFill/>
                      <a:miter lim="800000"/>
                      <a:headEnd/>
                      <a:tailEnd/>
                    </a:ln>
                  </pic:spPr>
                </pic:pic>
              </a:graphicData>
            </a:graphic>
          </wp:inline>
        </w:drawing>
      </w:r>
    </w:p>
    <w:p w:rsidR="005E731A" w:rsidRDefault="005E731A" w:rsidP="005E731A">
      <w:pPr>
        <w:tabs>
          <w:tab w:val="left" w:pos="852"/>
        </w:tabs>
      </w:pPr>
    </w:p>
    <w:p w:rsidR="008112AE" w:rsidRDefault="008112AE" w:rsidP="005E731A">
      <w:pPr>
        <w:tabs>
          <w:tab w:val="left" w:pos="852"/>
        </w:tabs>
      </w:pPr>
      <w:r>
        <w:rPr>
          <w:noProof/>
        </w:rPr>
        <w:drawing>
          <wp:inline distT="0" distB="0" distL="0" distR="0">
            <wp:extent cx="6108160" cy="8884692"/>
            <wp:effectExtent l="19050" t="0" r="6890" b="0"/>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6119495" cy="8901179"/>
                    </a:xfrm>
                    <a:prstGeom prst="rect">
                      <a:avLst/>
                    </a:prstGeom>
                    <a:noFill/>
                    <a:ln w="9525">
                      <a:noFill/>
                      <a:miter lim="800000"/>
                      <a:headEnd/>
                      <a:tailEnd/>
                    </a:ln>
                  </pic:spPr>
                </pic:pic>
              </a:graphicData>
            </a:graphic>
          </wp:inline>
        </w:drawing>
      </w:r>
    </w:p>
    <w:p w:rsidR="005E731A" w:rsidRDefault="008112AE" w:rsidP="005C54DE">
      <w:pPr>
        <w:pStyle w:val="Titre1"/>
        <w:jc w:val="center"/>
      </w:pPr>
      <w:r>
        <w:rPr>
          <w:noProof/>
        </w:rPr>
        <w:lastRenderedPageBreak/>
        <w:drawing>
          <wp:inline distT="0" distB="0" distL="0" distR="0">
            <wp:extent cx="6114140" cy="9444251"/>
            <wp:effectExtent l="19050" t="0" r="910" b="0"/>
            <wp:docPr id="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6119495" cy="9452522"/>
                    </a:xfrm>
                    <a:prstGeom prst="rect">
                      <a:avLst/>
                    </a:prstGeom>
                    <a:noFill/>
                    <a:ln w="9525">
                      <a:noFill/>
                      <a:miter lim="800000"/>
                      <a:headEnd/>
                      <a:tailEnd/>
                    </a:ln>
                  </pic:spPr>
                </pic:pic>
              </a:graphicData>
            </a:graphic>
          </wp:inline>
        </w:drawing>
      </w:r>
    </w:p>
    <w:p w:rsidR="005C54DE" w:rsidRPr="005C54DE" w:rsidRDefault="005C54DE" w:rsidP="005C54DE"/>
    <w:p w:rsidR="005C54DE" w:rsidRPr="005C54DE" w:rsidRDefault="008112AE" w:rsidP="008112AE">
      <w:r>
        <w:rPr>
          <w:noProof/>
        </w:rPr>
        <w:drawing>
          <wp:inline distT="0" distB="0" distL="0" distR="0">
            <wp:extent cx="6114139" cy="9089409"/>
            <wp:effectExtent l="19050" t="0" r="911" b="0"/>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6119495" cy="9097371"/>
                    </a:xfrm>
                    <a:prstGeom prst="rect">
                      <a:avLst/>
                    </a:prstGeom>
                    <a:noFill/>
                    <a:ln w="9525">
                      <a:noFill/>
                      <a:miter lim="800000"/>
                      <a:headEnd/>
                      <a:tailEnd/>
                    </a:ln>
                  </pic:spPr>
                </pic:pic>
              </a:graphicData>
            </a:graphic>
          </wp:inline>
        </w:drawing>
      </w:r>
      <w:r>
        <w:rPr>
          <w:noProof/>
        </w:rPr>
        <w:lastRenderedPageBreak/>
        <w:drawing>
          <wp:inline distT="0" distB="0" distL="0" distR="0">
            <wp:extent cx="6114139" cy="9444251"/>
            <wp:effectExtent l="19050" t="0" r="911" b="0"/>
            <wp:docPr id="1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6119495" cy="9452524"/>
                    </a:xfrm>
                    <a:prstGeom prst="rect">
                      <a:avLst/>
                    </a:prstGeom>
                    <a:noFill/>
                    <a:ln w="9525">
                      <a:noFill/>
                      <a:miter lim="800000"/>
                      <a:headEnd/>
                      <a:tailEnd/>
                    </a:ln>
                  </pic:spPr>
                </pic:pic>
              </a:graphicData>
            </a:graphic>
          </wp:inline>
        </w:drawing>
      </w:r>
    </w:p>
    <w:sectPr w:rsidR="005C54DE" w:rsidRPr="005C54DE" w:rsidSect="00200A00">
      <w:footerReference w:type="even" r:id="rId18"/>
      <w:footerReference w:type="default" r:id="rId19"/>
      <w:pgSz w:w="11905" w:h="16837"/>
      <w:pgMar w:top="993" w:right="1134" w:bottom="993" w:left="1134"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612" w:rsidRDefault="00883612" w:rsidP="00033BD7">
      <w:r>
        <w:separator/>
      </w:r>
    </w:p>
  </w:endnote>
  <w:endnote w:type="continuationSeparator" w:id="0">
    <w:p w:rsidR="00883612" w:rsidRDefault="00883612" w:rsidP="00033BD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16257"/>
      <w:docPartObj>
        <w:docPartGallery w:val="Page Numbers (Bottom of Page)"/>
        <w:docPartUnique/>
      </w:docPartObj>
    </w:sdtPr>
    <w:sdtContent>
      <w:p w:rsidR="0046253A" w:rsidRDefault="0070694E">
        <w:pPr>
          <w:pStyle w:val="Pieddepage"/>
        </w:pPr>
        <w:r>
          <w:rPr>
            <w:lang w:eastAsia="zh-TW"/>
          </w:rPr>
          <w:pict>
            <v:rect id="_x0000_s2050" style="position:absolute;margin-left:0;margin-top:0;width:44.55pt;height:15.1pt;rotation:-180;flip:x;z-index:251662336;mso-position-horizontal:center;mso-position-horizontal-relative:right-margin-area;mso-position-vertical:center;mso-position-vertical-relative:bottom-margin-area;mso-height-relative:bottom-margin-area" filled="f" fillcolor="#c0504d [3205]" stroked="f" strokecolor="#4f81bd [3204]" strokeweight="2.25pt">
              <v:textbox style="mso-next-textbox:#_x0000_s2050" inset=",0,,0">
                <w:txbxContent>
                  <w:p w:rsidR="0046253A" w:rsidRDefault="0070694E">
                    <w:pPr>
                      <w:pBdr>
                        <w:top w:val="single" w:sz="4" w:space="1" w:color="7F7F7F" w:themeColor="background1" w:themeShade="7F"/>
                      </w:pBdr>
                      <w:jc w:val="center"/>
                      <w:rPr>
                        <w:color w:val="C0504D" w:themeColor="accent2"/>
                      </w:rPr>
                    </w:pPr>
                    <w:fldSimple w:instr=" PAGE   \* MERGEFORMAT ">
                      <w:r w:rsidR="00761546" w:rsidRPr="00761546">
                        <w:rPr>
                          <w:noProof/>
                          <w:color w:val="C0504D" w:themeColor="accent2"/>
                        </w:rPr>
                        <w:t>10</w:t>
                      </w:r>
                    </w:fldSimple>
                  </w:p>
                </w:txbxContent>
              </v:textbox>
              <w10:wrap anchorx="page" anchory="page"/>
            </v:rect>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16244"/>
      <w:docPartObj>
        <w:docPartGallery w:val="Page Numbers (Bottom of Page)"/>
        <w:docPartUnique/>
      </w:docPartObj>
    </w:sdtPr>
    <w:sdtContent>
      <w:p w:rsidR="00FF4D0C" w:rsidRDefault="0070694E">
        <w:pPr>
          <w:pStyle w:val="Pieddepage"/>
        </w:pPr>
        <w:r>
          <w:rPr>
            <w:lang w:eastAsia="zh-TW"/>
          </w:rPr>
          <w:pict>
            <v:rect id="_x0000_s2049" style="position:absolute;margin-left:0;margin-top:0;width:44.55pt;height:15.1pt;rotation:-180;flip:x;z-index:251660288;mso-position-horizontal:center;mso-position-horizontal-relative:right-margin-area;mso-position-vertical:center;mso-position-vertical-relative:bottom-margin-area;mso-height-relative:bottom-margin-area" filled="f" fillcolor="#c0504d [3205]" stroked="f" strokecolor="#4f81bd [3204]" strokeweight="2.25pt">
              <v:textbox style="mso-next-textbox:#_x0000_s2049" inset=",0,,0">
                <w:txbxContent>
                  <w:p w:rsidR="00FF4D0C" w:rsidRDefault="0070694E">
                    <w:pPr>
                      <w:pBdr>
                        <w:top w:val="single" w:sz="4" w:space="1" w:color="7F7F7F" w:themeColor="background1" w:themeShade="7F"/>
                      </w:pBdr>
                      <w:jc w:val="center"/>
                      <w:rPr>
                        <w:color w:val="C0504D" w:themeColor="accent2"/>
                      </w:rPr>
                    </w:pPr>
                    <w:fldSimple w:instr=" PAGE   \* MERGEFORMAT ">
                      <w:r w:rsidR="00761546" w:rsidRPr="00761546">
                        <w:rPr>
                          <w:noProof/>
                          <w:color w:val="C0504D" w:themeColor="accent2"/>
                        </w:rPr>
                        <w:t>11</w:t>
                      </w:r>
                    </w:fldSimple>
                  </w:p>
                </w:txbxContent>
              </v:textbox>
              <w10:wrap anchorx="page" anchory="page"/>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612" w:rsidRDefault="00883612" w:rsidP="00033BD7">
      <w:r w:rsidRPr="00033BD7">
        <w:rPr>
          <w:color w:val="000000"/>
        </w:rPr>
        <w:separator/>
      </w:r>
    </w:p>
  </w:footnote>
  <w:footnote w:type="continuationSeparator" w:id="0">
    <w:p w:rsidR="00883612" w:rsidRDefault="00883612" w:rsidP="00033B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67089"/>
    <w:multiLevelType w:val="hybridMultilevel"/>
    <w:tmpl w:val="46209B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E390B69"/>
    <w:multiLevelType w:val="hybridMultilevel"/>
    <w:tmpl w:val="C96012D0"/>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0B262C6"/>
    <w:multiLevelType w:val="hybridMultilevel"/>
    <w:tmpl w:val="C976542E"/>
    <w:lvl w:ilvl="0" w:tplc="65B41D6C">
      <w:start w:val="1"/>
      <w:numFmt w:val="upperLetter"/>
      <w:lvlText w:val="%1."/>
      <w:lvlJc w:val="left"/>
      <w:pPr>
        <w:ind w:left="1440" w:hanging="360"/>
      </w:pPr>
      <w:rPr>
        <w:b/>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nsid w:val="32C150B9"/>
    <w:multiLevelType w:val="hybridMultilevel"/>
    <w:tmpl w:val="03CA99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5956412"/>
    <w:multiLevelType w:val="hybridMultilevel"/>
    <w:tmpl w:val="D668FAAC"/>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5BB7AE6"/>
    <w:multiLevelType w:val="hybridMultilevel"/>
    <w:tmpl w:val="33BC11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3C50BB1"/>
    <w:multiLevelType w:val="hybridMultilevel"/>
    <w:tmpl w:val="B796ADDA"/>
    <w:lvl w:ilvl="0" w:tplc="36D269AA">
      <w:start w:val="1"/>
      <w:numFmt w:val="upperRoman"/>
      <w:lvlText w:val="%1."/>
      <w:lvlJc w:val="right"/>
      <w:pPr>
        <w:ind w:left="720" w:hanging="360"/>
      </w:pPr>
      <w:rPr>
        <w:b/>
        <w:color w:val="auto"/>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E2479C4"/>
    <w:multiLevelType w:val="hybridMultilevel"/>
    <w:tmpl w:val="6D0C02F8"/>
    <w:lvl w:ilvl="0" w:tplc="040C000B">
      <w:start w:val="1"/>
      <w:numFmt w:val="bullet"/>
      <w:lvlText w:val=""/>
      <w:lvlJc w:val="left"/>
      <w:pPr>
        <w:ind w:left="783" w:hanging="360"/>
      </w:pPr>
      <w:rPr>
        <w:rFonts w:ascii="Wingdings" w:hAnsi="Wingdings"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0"/>
  </w:num>
  <w:num w:numId="6">
    <w:abstractNumId w:val="2"/>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autoHyphenation/>
  <w:hyphenationZone w:val="425"/>
  <w:evenAndOddHeaders/>
  <w:drawingGridHorizontalSpacing w:val="120"/>
  <w:displayHorizontalDrawingGridEvery w:val="2"/>
  <w:characterSpacingControl w:val="doNotCompress"/>
  <w:hdrShapeDefaults>
    <o:shapedefaults v:ext="edit" spidmax="33794">
      <o:colormenu v:ext="edit" fillcolor="none [3212]" strokecolor="none [3212]"/>
    </o:shapedefaults>
    <o:shapelayout v:ext="edit">
      <o:idmap v:ext="edit" data="2"/>
    </o:shapelayout>
  </w:hdrShapeDefaults>
  <w:footnotePr>
    <w:footnote w:id="-1"/>
    <w:footnote w:id="0"/>
  </w:footnotePr>
  <w:endnotePr>
    <w:endnote w:id="-1"/>
    <w:endnote w:id="0"/>
  </w:endnotePr>
  <w:compat/>
  <w:rsids>
    <w:rsidRoot w:val="00033BD7"/>
    <w:rsid w:val="00004E9C"/>
    <w:rsid w:val="00030CB2"/>
    <w:rsid w:val="00032050"/>
    <w:rsid w:val="00033BD7"/>
    <w:rsid w:val="00036686"/>
    <w:rsid w:val="000567B3"/>
    <w:rsid w:val="000A64D5"/>
    <w:rsid w:val="000D372D"/>
    <w:rsid w:val="000E27ED"/>
    <w:rsid w:val="001041ED"/>
    <w:rsid w:val="00115D6D"/>
    <w:rsid w:val="00121F1F"/>
    <w:rsid w:val="00160304"/>
    <w:rsid w:val="001777F7"/>
    <w:rsid w:val="001815AD"/>
    <w:rsid w:val="001B1B41"/>
    <w:rsid w:val="001B4CD4"/>
    <w:rsid w:val="001D23FF"/>
    <w:rsid w:val="001F1818"/>
    <w:rsid w:val="00200A00"/>
    <w:rsid w:val="002101B8"/>
    <w:rsid w:val="002115B9"/>
    <w:rsid w:val="00212971"/>
    <w:rsid w:val="00227382"/>
    <w:rsid w:val="00232FBD"/>
    <w:rsid w:val="00247D87"/>
    <w:rsid w:val="00253C05"/>
    <w:rsid w:val="00267BF9"/>
    <w:rsid w:val="00275B93"/>
    <w:rsid w:val="002B612F"/>
    <w:rsid w:val="002B6904"/>
    <w:rsid w:val="002C05CD"/>
    <w:rsid w:val="002C42DE"/>
    <w:rsid w:val="002C489A"/>
    <w:rsid w:val="002C6444"/>
    <w:rsid w:val="002E49A5"/>
    <w:rsid w:val="002F4B38"/>
    <w:rsid w:val="003026E0"/>
    <w:rsid w:val="0035111A"/>
    <w:rsid w:val="00352A0F"/>
    <w:rsid w:val="00357D98"/>
    <w:rsid w:val="0038296B"/>
    <w:rsid w:val="003A09FD"/>
    <w:rsid w:val="003C2EA8"/>
    <w:rsid w:val="00407A2F"/>
    <w:rsid w:val="00442117"/>
    <w:rsid w:val="0046253A"/>
    <w:rsid w:val="004D2F1D"/>
    <w:rsid w:val="004D6646"/>
    <w:rsid w:val="004D7486"/>
    <w:rsid w:val="004E0F84"/>
    <w:rsid w:val="00505EA5"/>
    <w:rsid w:val="0050781A"/>
    <w:rsid w:val="005141EF"/>
    <w:rsid w:val="00536A07"/>
    <w:rsid w:val="005B6754"/>
    <w:rsid w:val="005B77D5"/>
    <w:rsid w:val="005C54DE"/>
    <w:rsid w:val="005C75D7"/>
    <w:rsid w:val="005E731A"/>
    <w:rsid w:val="006237A1"/>
    <w:rsid w:val="006A40C4"/>
    <w:rsid w:val="006B02F7"/>
    <w:rsid w:val="0070694E"/>
    <w:rsid w:val="007158CA"/>
    <w:rsid w:val="00721007"/>
    <w:rsid w:val="00726308"/>
    <w:rsid w:val="00761546"/>
    <w:rsid w:val="00784DCE"/>
    <w:rsid w:val="007C0CC6"/>
    <w:rsid w:val="007E0255"/>
    <w:rsid w:val="008112AE"/>
    <w:rsid w:val="0082188A"/>
    <w:rsid w:val="00823183"/>
    <w:rsid w:val="00830268"/>
    <w:rsid w:val="00847D87"/>
    <w:rsid w:val="00873C04"/>
    <w:rsid w:val="0088240E"/>
    <w:rsid w:val="00883612"/>
    <w:rsid w:val="00890818"/>
    <w:rsid w:val="00896685"/>
    <w:rsid w:val="008B6138"/>
    <w:rsid w:val="008C3053"/>
    <w:rsid w:val="008D05DB"/>
    <w:rsid w:val="008E1F39"/>
    <w:rsid w:val="008E49FA"/>
    <w:rsid w:val="008F0040"/>
    <w:rsid w:val="008F66E2"/>
    <w:rsid w:val="008F7B2E"/>
    <w:rsid w:val="0092079F"/>
    <w:rsid w:val="00941063"/>
    <w:rsid w:val="00951A04"/>
    <w:rsid w:val="00953C6A"/>
    <w:rsid w:val="00956538"/>
    <w:rsid w:val="0097583F"/>
    <w:rsid w:val="00976AB0"/>
    <w:rsid w:val="00983C23"/>
    <w:rsid w:val="0098585D"/>
    <w:rsid w:val="009A4A04"/>
    <w:rsid w:val="009C4968"/>
    <w:rsid w:val="00A047B8"/>
    <w:rsid w:val="00A137F2"/>
    <w:rsid w:val="00A20A74"/>
    <w:rsid w:val="00A826A8"/>
    <w:rsid w:val="00AB2261"/>
    <w:rsid w:val="00AC490F"/>
    <w:rsid w:val="00AC55E6"/>
    <w:rsid w:val="00AC5DAB"/>
    <w:rsid w:val="00AD7027"/>
    <w:rsid w:val="00AF5CF4"/>
    <w:rsid w:val="00AF7C8B"/>
    <w:rsid w:val="00B105DF"/>
    <w:rsid w:val="00B71B97"/>
    <w:rsid w:val="00BB5D20"/>
    <w:rsid w:val="00C07F46"/>
    <w:rsid w:val="00C10589"/>
    <w:rsid w:val="00C24BC3"/>
    <w:rsid w:val="00C60DBD"/>
    <w:rsid w:val="00C87460"/>
    <w:rsid w:val="00CA5332"/>
    <w:rsid w:val="00CA5766"/>
    <w:rsid w:val="00CE0DEA"/>
    <w:rsid w:val="00CF3DDF"/>
    <w:rsid w:val="00CF482A"/>
    <w:rsid w:val="00D4409C"/>
    <w:rsid w:val="00D80B73"/>
    <w:rsid w:val="00D954D2"/>
    <w:rsid w:val="00DA20EF"/>
    <w:rsid w:val="00DD1CD9"/>
    <w:rsid w:val="00DF791E"/>
    <w:rsid w:val="00E41C78"/>
    <w:rsid w:val="00E4656E"/>
    <w:rsid w:val="00E86198"/>
    <w:rsid w:val="00E9107A"/>
    <w:rsid w:val="00E97558"/>
    <w:rsid w:val="00EA2CBB"/>
    <w:rsid w:val="00EA6156"/>
    <w:rsid w:val="00ED157A"/>
    <w:rsid w:val="00EE7547"/>
    <w:rsid w:val="00F3123F"/>
    <w:rsid w:val="00F41420"/>
    <w:rsid w:val="00F43EA7"/>
    <w:rsid w:val="00F6110C"/>
    <w:rsid w:val="00F74802"/>
    <w:rsid w:val="00F87701"/>
    <w:rsid w:val="00FD27E8"/>
    <w:rsid w:val="00FE6DA8"/>
    <w:rsid w:val="00FF4D0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3794">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Lucida Sans Unicode" w:hAnsi="Times New Roman" w:cs="Tahoma"/>
        <w:kern w:val="3"/>
        <w:sz w:val="24"/>
        <w:szCs w:val="24"/>
        <w:lang w:val="fr-FR" w:eastAsia="fr-FR"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33BD7"/>
    <w:pPr>
      <w:suppressAutoHyphens/>
    </w:pPr>
  </w:style>
  <w:style w:type="paragraph" w:styleId="Titre1">
    <w:name w:val="heading 1"/>
    <w:basedOn w:val="Normal"/>
    <w:next w:val="Normal"/>
    <w:link w:val="Titre1Car"/>
    <w:uiPriority w:val="9"/>
    <w:qFormat/>
    <w:rsid w:val="005B77D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033BD7"/>
    <w:pPr>
      <w:suppressAutoHyphens/>
    </w:pPr>
  </w:style>
  <w:style w:type="paragraph" w:customStyle="1" w:styleId="Textbody">
    <w:name w:val="Text body"/>
    <w:basedOn w:val="Standard"/>
    <w:rsid w:val="00033BD7"/>
    <w:pPr>
      <w:spacing w:after="120"/>
    </w:pPr>
  </w:style>
  <w:style w:type="paragraph" w:customStyle="1" w:styleId="Heading">
    <w:name w:val="Heading"/>
    <w:basedOn w:val="Standard"/>
    <w:next w:val="Textbody"/>
    <w:rsid w:val="00033BD7"/>
    <w:pPr>
      <w:keepNext/>
      <w:spacing w:before="240" w:after="120"/>
    </w:pPr>
    <w:rPr>
      <w:rFonts w:ascii="Arial" w:hAnsi="Arial"/>
      <w:sz w:val="28"/>
      <w:szCs w:val="28"/>
    </w:rPr>
  </w:style>
  <w:style w:type="paragraph" w:styleId="Liste">
    <w:name w:val="List"/>
    <w:basedOn w:val="Textbody"/>
    <w:rsid w:val="00033BD7"/>
  </w:style>
  <w:style w:type="paragraph" w:customStyle="1" w:styleId="TableContents">
    <w:name w:val="Table Contents"/>
    <w:basedOn w:val="Standard"/>
    <w:rsid w:val="00033BD7"/>
    <w:pPr>
      <w:suppressLineNumbers/>
    </w:pPr>
  </w:style>
  <w:style w:type="paragraph" w:customStyle="1" w:styleId="Caption">
    <w:name w:val="Caption"/>
    <w:basedOn w:val="Standard"/>
    <w:rsid w:val="00033BD7"/>
    <w:pPr>
      <w:suppressLineNumbers/>
      <w:spacing w:before="120" w:after="120"/>
    </w:pPr>
    <w:rPr>
      <w:i/>
      <w:iCs/>
    </w:rPr>
  </w:style>
  <w:style w:type="paragraph" w:customStyle="1" w:styleId="Index">
    <w:name w:val="Index"/>
    <w:basedOn w:val="Standard"/>
    <w:rsid w:val="00033BD7"/>
    <w:pPr>
      <w:suppressLineNumbers/>
    </w:pPr>
  </w:style>
  <w:style w:type="character" w:customStyle="1" w:styleId="Internetlink">
    <w:name w:val="Internet link"/>
    <w:rsid w:val="00033BD7"/>
    <w:rPr>
      <w:color w:val="000080"/>
      <w:u w:val="single"/>
    </w:rPr>
  </w:style>
  <w:style w:type="paragraph" w:styleId="En-tte">
    <w:name w:val="header"/>
    <w:basedOn w:val="Normal"/>
    <w:link w:val="En-tteCar"/>
    <w:uiPriority w:val="99"/>
    <w:semiHidden/>
    <w:unhideWhenUsed/>
    <w:rsid w:val="00FF4D0C"/>
    <w:pPr>
      <w:tabs>
        <w:tab w:val="center" w:pos="4536"/>
        <w:tab w:val="right" w:pos="9072"/>
      </w:tabs>
    </w:pPr>
  </w:style>
  <w:style w:type="character" w:customStyle="1" w:styleId="En-tteCar">
    <w:name w:val="En-tête Car"/>
    <w:basedOn w:val="Policepardfaut"/>
    <w:link w:val="En-tte"/>
    <w:uiPriority w:val="99"/>
    <w:semiHidden/>
    <w:rsid w:val="00FF4D0C"/>
  </w:style>
  <w:style w:type="paragraph" w:styleId="Pieddepage">
    <w:name w:val="footer"/>
    <w:basedOn w:val="Normal"/>
    <w:link w:val="PieddepageCar"/>
    <w:uiPriority w:val="99"/>
    <w:semiHidden/>
    <w:unhideWhenUsed/>
    <w:rsid w:val="00FF4D0C"/>
    <w:pPr>
      <w:tabs>
        <w:tab w:val="center" w:pos="4536"/>
        <w:tab w:val="right" w:pos="9072"/>
      </w:tabs>
    </w:pPr>
  </w:style>
  <w:style w:type="character" w:customStyle="1" w:styleId="PieddepageCar">
    <w:name w:val="Pied de page Car"/>
    <w:basedOn w:val="Policepardfaut"/>
    <w:link w:val="Pieddepage"/>
    <w:uiPriority w:val="99"/>
    <w:semiHidden/>
    <w:rsid w:val="00FF4D0C"/>
  </w:style>
  <w:style w:type="character" w:customStyle="1" w:styleId="Titre1Car">
    <w:name w:val="Titre 1 Car"/>
    <w:basedOn w:val="Policepardfaut"/>
    <w:link w:val="Titre1"/>
    <w:uiPriority w:val="9"/>
    <w:rsid w:val="005B77D5"/>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semiHidden/>
    <w:unhideWhenUsed/>
    <w:qFormat/>
    <w:rsid w:val="005B77D5"/>
    <w:pPr>
      <w:widowControl/>
      <w:suppressAutoHyphens w:val="0"/>
      <w:autoSpaceDN/>
      <w:spacing w:line="276" w:lineRule="auto"/>
      <w:textAlignment w:val="auto"/>
      <w:outlineLvl w:val="9"/>
    </w:pPr>
    <w:rPr>
      <w:kern w:val="0"/>
      <w:lang w:eastAsia="en-US"/>
    </w:rPr>
  </w:style>
  <w:style w:type="paragraph" w:styleId="Textedebulles">
    <w:name w:val="Balloon Text"/>
    <w:basedOn w:val="Normal"/>
    <w:link w:val="TextedebullesCar"/>
    <w:uiPriority w:val="99"/>
    <w:semiHidden/>
    <w:unhideWhenUsed/>
    <w:rsid w:val="005B77D5"/>
    <w:rPr>
      <w:rFonts w:ascii="Tahoma" w:hAnsi="Tahoma"/>
      <w:sz w:val="16"/>
      <w:szCs w:val="16"/>
    </w:rPr>
  </w:style>
  <w:style w:type="character" w:customStyle="1" w:styleId="TextedebullesCar">
    <w:name w:val="Texte de bulles Car"/>
    <w:basedOn w:val="Policepardfaut"/>
    <w:link w:val="Textedebulles"/>
    <w:uiPriority w:val="99"/>
    <w:semiHidden/>
    <w:rsid w:val="005B77D5"/>
    <w:rPr>
      <w:rFonts w:ascii="Tahoma" w:hAnsi="Tahoma"/>
      <w:sz w:val="16"/>
      <w:szCs w:val="16"/>
    </w:rPr>
  </w:style>
  <w:style w:type="paragraph" w:styleId="TM1">
    <w:name w:val="toc 1"/>
    <w:basedOn w:val="Normal"/>
    <w:next w:val="Normal"/>
    <w:autoRedefine/>
    <w:uiPriority w:val="39"/>
    <w:unhideWhenUsed/>
    <w:rsid w:val="00253C05"/>
    <w:pPr>
      <w:tabs>
        <w:tab w:val="left" w:pos="440"/>
        <w:tab w:val="right" w:leader="dot" w:pos="9627"/>
      </w:tabs>
      <w:spacing w:after="100"/>
    </w:pPr>
  </w:style>
  <w:style w:type="character" w:styleId="Lienhypertexte">
    <w:name w:val="Hyperlink"/>
    <w:basedOn w:val="Policepardfaut"/>
    <w:uiPriority w:val="99"/>
    <w:unhideWhenUsed/>
    <w:rsid w:val="00EE7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rl.vallez@orange.fr"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FEBB9A-DB75-4848-803F-E872C593F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11</Pages>
  <Words>685</Words>
  <Characters>3772</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cp:revision>
  <cp:lastPrinted>2017-11-08T14:16:00Z</cp:lastPrinted>
  <dcterms:created xsi:type="dcterms:W3CDTF">2019-06-07T11:50:00Z</dcterms:created>
  <dcterms:modified xsi:type="dcterms:W3CDTF">2019-06-14T07:10:00Z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